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643</wp:posOffset>
            </wp:positionH>
            <wp:positionV relativeFrom="paragraph">
              <wp:posOffset>0</wp:posOffset>
            </wp:positionV>
            <wp:extent cx="914400" cy="323850"/>
            <wp:effectExtent b="0" l="0" r="0" t="0"/>
            <wp:wrapNone/>
            <wp:docPr id="315"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914400" cy="323850"/>
                    </a:xfrm>
                    <a:prstGeom prst="rect"/>
                    <a:ln/>
                  </pic:spPr>
                </pic:pic>
              </a:graphicData>
            </a:graphic>
          </wp:anchor>
        </w:drawing>
      </w:r>
    </w:p>
    <w:p w:rsidR="00000000" w:rsidDel="00000000" w:rsidP="00000000" w:rsidRDefault="00000000" w:rsidRPr="00000000" w14:paraId="0000000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tbl>
      <w:tblPr>
        <w:tblStyle w:val="Table1"/>
        <w:tblW w:w="9357.0" w:type="dxa"/>
        <w:jc w:val="left"/>
        <w:tblLayout w:type="fixed"/>
        <w:tblLook w:val="0000"/>
      </w:tblPr>
      <w:tblGrid>
        <w:gridCol w:w="9357"/>
        <w:tblGridChange w:id="0">
          <w:tblGrid>
            <w:gridCol w:w="9357"/>
          </w:tblGrid>
        </w:tblGridChange>
      </w:tblGrid>
      <w:tr>
        <w:trPr>
          <w:cantSplit w:val="0"/>
          <w:trHeight w:val="1583" w:hRule="atLeast"/>
          <w:tblHeader w:val="0"/>
        </w:trPr>
        <w:tc>
          <w:tcPr/>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Black" w:cs="Arial Black" w:eastAsia="Arial Black" w:hAnsi="Arial Black"/>
                <w:b w:val="0"/>
                <w:i w:val="0"/>
                <w:smallCaps w:val="0"/>
                <w:strike w:val="0"/>
                <w:color w:val="464547"/>
                <w:sz w:val="28"/>
                <w:szCs w:val="28"/>
                <w:u w:val="none"/>
                <w:shd w:fill="auto" w:val="clear"/>
                <w:vertAlign w:val="baseline"/>
              </w:rPr>
            </w:pPr>
            <w:r w:rsidDel="00000000" w:rsidR="00000000" w:rsidRPr="00000000">
              <w:rPr>
                <w:rFonts w:ascii="Arial Black" w:cs="Arial Black" w:eastAsia="Arial Black" w:hAnsi="Arial Black"/>
                <w:b w:val="0"/>
                <w:i w:val="0"/>
                <w:smallCaps w:val="0"/>
                <w:strike w:val="0"/>
                <w:color w:val="464547"/>
                <w:sz w:val="28"/>
                <w:szCs w:val="28"/>
                <w:u w:val="none"/>
                <w:shd w:fill="auto" w:val="clear"/>
                <w:vertAlign w:val="baseline"/>
                <w:rtl w:val="0"/>
              </w:rPr>
              <w:t xml:space="preserve">Business Template</w:t>
            </w:r>
          </w:p>
          <w:p w:rsidR="00000000" w:rsidDel="00000000" w:rsidP="00000000" w:rsidRDefault="00000000" w:rsidRPr="00000000" w14:paraId="0000000C">
            <w:pPr>
              <w:pStyle w:val="Title"/>
              <w:spacing w:after="180" w:before="180" w:lineRule="auto"/>
              <w:rPr>
                <w:rFonts w:ascii="Times New Roman" w:cs="Times New Roman" w:eastAsia="Times New Roman" w:hAnsi="Times New Roman"/>
              </w:rPr>
            </w:pPr>
            <w:bookmarkStart w:colFirst="0" w:colLast="0" w:name="_heading=h.l2q23sdq71fb" w:id="0"/>
            <w:bookmarkEnd w:id="0"/>
            <w:r w:rsidDel="00000000" w:rsidR="00000000" w:rsidRPr="00000000">
              <w:rPr>
                <w:rFonts w:ascii="Arial" w:cs="Arial" w:eastAsia="Arial" w:hAnsi="Arial"/>
                <w:b w:val="1"/>
                <w:sz w:val="44"/>
                <w:szCs w:val="44"/>
                <w:rtl w:val="0"/>
              </w:rPr>
              <w:t xml:space="preserve">DAX Basics</w:t>
            </w:r>
            <w:r w:rsidDel="00000000" w:rsidR="00000000" w:rsidRPr="00000000">
              <w:rPr>
                <w:rtl w:val="0"/>
              </w:rPr>
            </w:r>
          </w:p>
        </w:tc>
      </w:tr>
      <w:tr>
        <w:trPr>
          <w:cantSplit w:val="0"/>
          <w:tblHeader w:val="0"/>
        </w:trPr>
        <w:tc>
          <w:tcPr/>
          <w:p w:rsidR="00000000" w:rsidDel="00000000" w:rsidP="00000000" w:rsidRDefault="00000000" w:rsidRPr="00000000" w14:paraId="0000000D">
            <w:pPr>
              <w:keepNext w:val="1"/>
              <w:keepLines w:val="1"/>
              <w:widowControl w:val="1"/>
              <w:tabs>
                <w:tab w:val="left" w:leader="none" w:pos="0"/>
              </w:tabs>
              <w:spacing w:after="120" w:before="120" w:line="240" w:lineRule="auto"/>
              <w:jc w:val="center"/>
              <w:rPr>
                <w:rFonts w:ascii="Arial" w:cs="Arial" w:eastAsia="Arial" w:hAnsi="Arial"/>
                <w:b w:val="1"/>
                <w:i w:val="0"/>
                <w:smallCaps w:val="0"/>
                <w:strike w:val="0"/>
                <w:color w:val="464547"/>
                <w:sz w:val="18"/>
                <w:szCs w:val="18"/>
                <w:u w:val="none"/>
                <w:shd w:fill="auto" w:val="clear"/>
                <w:vertAlign w:val="baseline"/>
              </w:rPr>
            </w:pPr>
            <w:r w:rsidDel="00000000" w:rsidR="00000000" w:rsidRPr="00000000">
              <w:rPr>
                <w:rFonts w:ascii="Arial" w:cs="Arial" w:eastAsia="Arial" w:hAnsi="Arial"/>
                <w:b w:val="1"/>
                <w:color w:val="464547"/>
                <w:sz w:val="18"/>
                <w:szCs w:val="18"/>
              </w:rPr>
              <w:drawing>
                <wp:inline distB="114300" distT="114300" distL="114300" distR="114300">
                  <wp:extent cx="4055596" cy="1810534"/>
                  <wp:effectExtent b="0" l="0" r="0" t="0"/>
                  <wp:docPr id="318"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4055596" cy="181053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0">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1">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2">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3">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4">
      <w:pPr>
        <w:keepLines w:val="1"/>
        <w:widowControl w:val="1"/>
        <w:spacing w:after="240" w:before="240" w:line="240" w:lineRule="auto"/>
        <w:ind w:left="0" w:firstLine="0"/>
        <w:rPr/>
      </w:pPr>
      <w:r w:rsidDel="00000000" w:rsidR="00000000" w:rsidRPr="00000000">
        <w:rPr>
          <w:rtl w:val="0"/>
        </w:rPr>
      </w:r>
    </w:p>
    <w:p w:rsidR="00000000" w:rsidDel="00000000" w:rsidP="00000000" w:rsidRDefault="00000000" w:rsidRPr="00000000" w14:paraId="00000015">
      <w:pPr>
        <w:keepLines w:val="1"/>
        <w:widowControl w:val="1"/>
        <w:spacing w:after="240" w:before="0" w:line="240" w:lineRule="auto"/>
        <w:ind w:left="720" w:firstLine="0"/>
        <w:rPr/>
      </w:pPr>
      <w:r w:rsidDel="00000000" w:rsidR="00000000" w:rsidRPr="00000000">
        <w:rPr>
          <w:rtl w:val="0"/>
        </w:rPr>
      </w:r>
    </w:p>
    <w:p w:rsidR="00000000" w:rsidDel="00000000" w:rsidP="00000000" w:rsidRDefault="00000000" w:rsidRPr="00000000" w14:paraId="0000001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17">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18">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19">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1A">
      <w:pPr>
        <w:pStyle w:val="Heading2"/>
        <w:keepLines w:val="1"/>
        <w:widowControl w:val="1"/>
        <w:shd w:fill="ffffff" w:val="clear"/>
        <w:spacing w:line="240" w:lineRule="auto"/>
        <w:ind w:left="0" w:firstLine="0"/>
        <w:rPr/>
      </w:pPr>
      <w:bookmarkStart w:colFirst="0" w:colLast="0" w:name="_heading=h.uh1u4nsyvun2" w:id="1"/>
      <w:bookmarkEnd w:id="1"/>
      <w:r w:rsidDel="00000000" w:rsidR="00000000" w:rsidRPr="00000000">
        <w:rPr>
          <w:rtl w:val="0"/>
        </w:rPr>
        <w:t xml:space="preserve">PART A: Creating Simple DAX Expressions</w:t>
      </w:r>
    </w:p>
    <w:p w:rsidR="00000000" w:rsidDel="00000000" w:rsidP="00000000" w:rsidRDefault="00000000" w:rsidRPr="00000000" w14:paraId="0000001B">
      <w:pPr>
        <w:pStyle w:val="Heading3"/>
        <w:ind w:left="0" w:firstLine="0"/>
        <w:rPr>
          <w:color w:val="00ff00"/>
        </w:rPr>
      </w:pPr>
      <w:bookmarkStart w:colFirst="0" w:colLast="0" w:name="_heading=h.tbthb29x7z4x" w:id="2"/>
      <w:bookmarkEnd w:id="2"/>
      <w:r w:rsidDel="00000000" w:rsidR="00000000" w:rsidRPr="00000000">
        <w:rPr>
          <w:color w:val="00ff00"/>
          <w:rtl w:val="0"/>
        </w:rPr>
        <w:t xml:space="preserve">1.Calculated column</w:t>
      </w:r>
    </w:p>
    <w:p w:rsidR="00000000" w:rsidDel="00000000" w:rsidP="00000000" w:rsidRDefault="00000000" w:rsidRPr="00000000" w14:paraId="0000001C">
      <w:pPr>
        <w:keepLines w:val="1"/>
        <w:widowControl w:val="1"/>
        <w:shd w:fill="ffffff" w:val="clear"/>
        <w:spacing w:after="240" w:before="240" w:line="240" w:lineRule="auto"/>
        <w:rPr/>
      </w:pPr>
      <w:r w:rsidDel="00000000" w:rsidR="00000000" w:rsidRPr="00000000">
        <w:rPr>
          <w:rtl w:val="0"/>
        </w:rPr>
        <w:t xml:space="preserve">I began by adding a Year-Month Label column to the dim date table, using a </w:t>
      </w:r>
      <w:r w:rsidDel="00000000" w:rsidR="00000000" w:rsidRPr="00000000">
        <w:rPr>
          <w:b w:val="1"/>
          <w:rtl w:val="0"/>
        </w:rPr>
        <w:t xml:space="preserve">DAX FORMAT </w:t>
      </w:r>
      <w:r w:rsidDel="00000000" w:rsidR="00000000" w:rsidRPr="00000000">
        <w:rPr>
          <w:rtl w:val="0"/>
        </w:rPr>
        <w:t xml:space="preserve">function applied to the alternate date key to display the year and month name in the desired format.</w:t>
      </w:r>
    </w:p>
    <w:p w:rsidR="00000000" w:rsidDel="00000000" w:rsidP="00000000" w:rsidRDefault="00000000" w:rsidRPr="00000000" w14:paraId="0000001D">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1E">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506818" cy="2655661"/>
            <wp:effectExtent b="0" l="0" r="0" t="0"/>
            <wp:docPr id="313"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2506818" cy="2655661"/>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Lines w:val="1"/>
        <w:widowControl w:val="1"/>
        <w:shd w:fill="ffffff" w:val="clear"/>
        <w:spacing w:after="240" w:before="240" w:line="240" w:lineRule="auto"/>
        <w:rPr/>
      </w:pPr>
      <w:r w:rsidDel="00000000" w:rsidR="00000000" w:rsidRPr="00000000">
        <w:rPr>
          <w:rtl w:val="0"/>
        </w:rPr>
        <w:t xml:space="preserve">Next, I created a line graph showing the sales amount based on the Order Date from the Fact Internet Sales table, using the date hierarchy of Order Date on the x-axis. While this approach is useful for users who want to navigate through different hierarchy levels, it often results in some hierarchy elements being skipped or overlooked when switching between levels.</w:t>
      </w:r>
    </w:p>
    <w:p w:rsidR="00000000" w:rsidDel="00000000" w:rsidP="00000000" w:rsidRDefault="00000000" w:rsidRPr="00000000" w14:paraId="0000002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1">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3473327" cy="1857103"/>
            <wp:effectExtent b="0" l="0" r="0" t="0"/>
            <wp:docPr id="301"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3473327" cy="185710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3">
      <w:pPr>
        <w:keepLines w:val="1"/>
        <w:widowControl w:val="1"/>
        <w:shd w:fill="ffffff" w:val="clear"/>
        <w:spacing w:line="240" w:lineRule="auto"/>
        <w:rPr/>
      </w:pPr>
      <w:r w:rsidDel="00000000" w:rsidR="00000000" w:rsidRPr="00000000">
        <w:rPr>
          <w:rtl w:val="0"/>
        </w:rPr>
        <w:t xml:space="preserve">To display data by month, we used a line chart with the previously created Year-Month Label on the x-axis and sales amount on the y-axis. Additionally, we applied a filter on the year by adding the Year field from the dim date table to the visualization’s filters, setting it to include only years greater than or equal to 2013.</w:t>
      </w:r>
    </w:p>
    <w:p w:rsidR="00000000" w:rsidDel="00000000" w:rsidP="00000000" w:rsidRDefault="00000000" w:rsidRPr="00000000" w14:paraId="0000002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7">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3342323" cy="1726013"/>
            <wp:effectExtent b="0" l="0" r="0" t="0"/>
            <wp:docPr id="309"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3342323" cy="172601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9">
      <w:pPr>
        <w:keepLines w:val="1"/>
        <w:widowControl w:val="1"/>
        <w:shd w:fill="ffffff" w:val="clear"/>
        <w:spacing w:after="240" w:before="240" w:line="240" w:lineRule="auto"/>
        <w:rPr/>
      </w:pPr>
      <w:r w:rsidDel="00000000" w:rsidR="00000000" w:rsidRPr="00000000">
        <w:rPr>
          <w:rtl w:val="0"/>
        </w:rPr>
        <w:t xml:space="preserve">Next, we noticed that the data on the x-axis was not ordered in ascending order, making trend analysis over time ineffective. To fix this, we returned to the table view, selected the Year-Month Label column, and sorted it by the MonthYearKey. This ensured the dates are now displayed in ascending order.</w:t>
      </w:r>
    </w:p>
    <w:p w:rsidR="00000000" w:rsidDel="00000000" w:rsidP="00000000" w:rsidRDefault="00000000" w:rsidRPr="00000000" w14:paraId="0000002A">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B">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967275" cy="1566685"/>
            <wp:effectExtent b="0" l="0" r="0" t="0"/>
            <wp:docPr id="296"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967275" cy="1566685"/>
                    </a:xfrm>
                    <a:prstGeom prst="rect"/>
                    <a:ln/>
                  </pic:spPr>
                </pic:pic>
              </a:graphicData>
            </a:graphic>
          </wp:inline>
        </w:drawing>
      </w:r>
      <w:r w:rsidDel="00000000" w:rsidR="00000000" w:rsidRPr="00000000">
        <w:rPr>
          <w:color w:val="808080"/>
        </w:rPr>
        <w:drawing>
          <wp:inline distB="114300" distT="114300" distL="114300" distR="114300">
            <wp:extent cx="2705596" cy="1440801"/>
            <wp:effectExtent b="0" l="0" r="0" t="0"/>
            <wp:docPr id="305"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2705596" cy="1440801"/>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D">
      <w:pPr>
        <w:pStyle w:val="Heading3"/>
        <w:ind w:left="0" w:firstLine="0"/>
        <w:rPr>
          <w:color w:val="00ff00"/>
        </w:rPr>
      </w:pPr>
      <w:bookmarkStart w:colFirst="0" w:colLast="0" w:name="_heading=h.j5jgc942k6ge" w:id="3"/>
      <w:bookmarkEnd w:id="3"/>
      <w:r w:rsidDel="00000000" w:rsidR="00000000" w:rsidRPr="00000000">
        <w:rPr>
          <w:color w:val="00ff00"/>
          <w:rtl w:val="0"/>
        </w:rPr>
        <w:t xml:space="preserve">2.Measure</w:t>
      </w:r>
    </w:p>
    <w:p w:rsidR="00000000" w:rsidDel="00000000" w:rsidP="00000000" w:rsidRDefault="00000000" w:rsidRPr="00000000" w14:paraId="0000002E">
      <w:pPr>
        <w:keepLines w:val="1"/>
        <w:widowControl w:val="1"/>
        <w:shd w:fill="ffffff" w:val="clear"/>
        <w:spacing w:after="240" w:before="240" w:line="240" w:lineRule="auto"/>
        <w:rPr/>
      </w:pPr>
      <w:r w:rsidDel="00000000" w:rsidR="00000000" w:rsidRPr="00000000">
        <w:rPr>
          <w:rtl w:val="0"/>
        </w:rPr>
        <w:t xml:space="preserve">Now, let’s create a simple measure called Today Date using the formula </w:t>
      </w:r>
      <w:r w:rsidDel="00000000" w:rsidR="00000000" w:rsidRPr="00000000">
        <w:rPr>
          <w:rFonts w:ascii="Roboto Mono" w:cs="Roboto Mono" w:eastAsia="Roboto Mono" w:hAnsi="Roboto Mono"/>
          <w:rtl w:val="0"/>
        </w:rPr>
        <w:t xml:space="preserve">TODAY()</w:t>
      </w:r>
      <w:r w:rsidDel="00000000" w:rsidR="00000000" w:rsidRPr="00000000">
        <w:rPr>
          <w:rtl w:val="0"/>
        </w:rPr>
        <w:t xml:space="preserve">. You’ll notice that the measure is automatically created in the first available table if no other table is selected beforehand—in our case, it was added to the DimCurrency table.</w:t>
      </w:r>
    </w:p>
    <w:p w:rsidR="00000000" w:rsidDel="00000000" w:rsidP="00000000" w:rsidRDefault="00000000" w:rsidRPr="00000000" w14:paraId="0000002F">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1">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3069023" cy="1601962"/>
            <wp:effectExtent b="0" l="0" r="0" t="0"/>
            <wp:docPr id="291"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3069023" cy="1601962"/>
                    </a:xfrm>
                    <a:prstGeom prst="rect"/>
                    <a:ln/>
                  </pic:spPr>
                </pic:pic>
              </a:graphicData>
            </a:graphic>
          </wp:inline>
        </w:drawing>
      </w:r>
      <w:r w:rsidDel="00000000" w:rsidR="00000000" w:rsidRPr="00000000">
        <w:rPr>
          <w:color w:val="808080"/>
        </w:rPr>
        <w:drawing>
          <wp:inline distB="114300" distT="114300" distL="114300" distR="114300">
            <wp:extent cx="3018473" cy="1559544"/>
            <wp:effectExtent b="0" l="0" r="0" t="0"/>
            <wp:docPr id="314"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3018473" cy="1559544"/>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3">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6">
      <w:pPr>
        <w:keepLines w:val="1"/>
        <w:widowControl w:val="1"/>
        <w:shd w:fill="ffffff" w:val="clear"/>
        <w:spacing w:after="240" w:before="240" w:line="240" w:lineRule="auto"/>
        <w:rPr/>
      </w:pPr>
      <w:r w:rsidDel="00000000" w:rsidR="00000000" w:rsidRPr="00000000">
        <w:rPr>
          <w:rtl w:val="0"/>
        </w:rPr>
        <w:t xml:space="preserve">Next, we displayed the date in the report using a card visualization, which works well when showcasing a single value or just a couple of values. Since the default date format wasn’t very appealing, we navigated to the Measure Tools pane (which appears when creating or selecting a measure) and changed the format to Short Date, as shown in the screenshot.</w:t>
      </w:r>
    </w:p>
    <w:p w:rsidR="00000000" w:rsidDel="00000000" w:rsidP="00000000" w:rsidRDefault="00000000" w:rsidRPr="00000000" w14:paraId="00000037">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8">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3002671" cy="1566611"/>
            <wp:effectExtent b="0" l="0" r="0" t="0"/>
            <wp:docPr id="312"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3002671" cy="1566611"/>
                    </a:xfrm>
                    <a:prstGeom prst="rect"/>
                    <a:ln/>
                  </pic:spPr>
                </pic:pic>
              </a:graphicData>
            </a:graphic>
          </wp:inline>
        </w:drawing>
      </w:r>
      <w:r w:rsidDel="00000000" w:rsidR="00000000" w:rsidRPr="00000000">
        <w:rPr>
          <w:color w:val="808080"/>
        </w:rPr>
        <w:drawing>
          <wp:inline distB="114300" distT="114300" distL="114300" distR="114300">
            <wp:extent cx="2876358" cy="1567715"/>
            <wp:effectExtent b="0" l="0" r="0" t="0"/>
            <wp:docPr id="307"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2876358" cy="156771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A">
      <w:pPr>
        <w:keepLines w:val="1"/>
        <w:widowControl w:val="1"/>
        <w:shd w:fill="ffffff" w:val="clear"/>
        <w:spacing w:after="240" w:before="240" w:line="240" w:lineRule="auto"/>
        <w:rPr/>
      </w:pPr>
      <w:r w:rsidDel="00000000" w:rsidR="00000000" w:rsidRPr="00000000">
        <w:rPr>
          <w:rtl w:val="0"/>
        </w:rPr>
        <w:t xml:space="preserve">Next, we added the date as a footer in the report. We also used a control to select both the graph and the date, grouping them together as shown in the screenshot.</w:t>
      </w:r>
    </w:p>
    <w:p w:rsidR="00000000" w:rsidDel="00000000" w:rsidP="00000000" w:rsidRDefault="00000000" w:rsidRPr="00000000" w14:paraId="0000003B">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C">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3173224" cy="1766636"/>
            <wp:effectExtent b="0" l="0" r="0" t="0"/>
            <wp:docPr id="316"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3173224" cy="1766636"/>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Lines w:val="1"/>
        <w:widowControl w:val="1"/>
        <w:shd w:fill="ffffff" w:val="clear"/>
        <w:spacing w:after="240" w:before="240" w:line="240" w:lineRule="auto"/>
        <w:rPr/>
      </w:pPr>
      <w:r w:rsidDel="00000000" w:rsidR="00000000" w:rsidRPr="00000000">
        <w:rPr>
          <w:rtl w:val="0"/>
        </w:rPr>
        <w:t xml:space="preserve">Now, moving beyond simple measures, we define a more complex one—an Order Quantity measure that calculates the total quantity of products in the FactInternetSales table using the SUM function.</w:t>
      </w:r>
    </w:p>
    <w:p w:rsidR="00000000" w:rsidDel="00000000" w:rsidP="00000000" w:rsidRDefault="00000000" w:rsidRPr="00000000" w14:paraId="0000003E">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F">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4589541" cy="2444052"/>
            <wp:effectExtent b="0" l="0" r="0" t="0"/>
            <wp:docPr id="304"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4589541" cy="2444052"/>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2">
      <w:pPr>
        <w:keepLines w:val="1"/>
        <w:widowControl w:val="1"/>
        <w:shd w:fill="ffffff" w:val="clear"/>
        <w:spacing w:after="240" w:before="240" w:line="240" w:lineRule="auto"/>
        <w:rPr/>
      </w:pPr>
      <w:r w:rsidDel="00000000" w:rsidR="00000000" w:rsidRPr="00000000">
        <w:rPr>
          <w:rtl w:val="0"/>
        </w:rPr>
        <w:t xml:space="preserve">Next, we decided to add an additional Date field that is more readable in the report compared to the existing full date alternate key. To achieve this, we use a DAX approach where we extract the date components by applying modulo and division operations on the date key, which is essentially a numeric representation of the compacted date. The values are th</w:t>
      </w:r>
    </w:p>
    <w:p w:rsidR="00000000" w:rsidDel="00000000" w:rsidP="00000000" w:rsidRDefault="00000000" w:rsidRPr="00000000" w14:paraId="00000043">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4">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4294823" cy="2287107"/>
            <wp:effectExtent b="0" l="0" r="0" t="0"/>
            <wp:docPr id="294"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4294823" cy="2287107"/>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6">
      <w:pPr>
        <w:keepLines w:val="1"/>
        <w:widowControl w:val="1"/>
        <w:shd w:fill="ffffff" w:val="clear"/>
        <w:spacing w:after="240" w:before="240" w:line="240" w:lineRule="auto"/>
        <w:rPr>
          <w:color w:val="808080"/>
        </w:rPr>
      </w:pPr>
      <w:r w:rsidDel="00000000" w:rsidR="00000000" w:rsidRPr="00000000">
        <w:rPr>
          <w:rtl w:val="0"/>
        </w:rPr>
        <w:t xml:space="preserve">Next, we created a table visualization to display the order quantity—calculated using the previously defined measure—on a specific day, alongside the new date field we just defined.</w:t>
      </w:r>
      <w:r w:rsidDel="00000000" w:rsidR="00000000" w:rsidRPr="00000000">
        <w:rPr>
          <w:rtl w:val="0"/>
        </w:rPr>
      </w:r>
    </w:p>
    <w:p w:rsidR="00000000" w:rsidDel="00000000" w:rsidP="00000000" w:rsidRDefault="00000000" w:rsidRPr="00000000" w14:paraId="00000047">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3416300"/>
            <wp:effectExtent b="0" l="0" r="0" t="0"/>
            <wp:docPr id="293"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6299525"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9">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A">
      <w:pPr>
        <w:keepLines w:val="1"/>
        <w:widowControl w:val="1"/>
        <w:shd w:fill="ffffff" w:val="clear"/>
        <w:spacing w:after="240" w:before="240" w:line="240" w:lineRule="auto"/>
        <w:rPr/>
      </w:pPr>
      <w:r w:rsidDel="00000000" w:rsidR="00000000" w:rsidRPr="00000000">
        <w:rPr>
          <w:rtl w:val="0"/>
        </w:rPr>
        <w:t xml:space="preserve">Next, before defining the cumulative order quantity using the </w:t>
      </w:r>
      <w:r w:rsidDel="00000000" w:rsidR="00000000" w:rsidRPr="00000000">
        <w:rPr>
          <w:b w:val="1"/>
          <w:rtl w:val="0"/>
        </w:rPr>
        <w:t xml:space="preserve">CALCULATE</w:t>
      </w:r>
      <w:r w:rsidDel="00000000" w:rsidR="00000000" w:rsidRPr="00000000">
        <w:rPr>
          <w:rtl w:val="0"/>
        </w:rPr>
        <w:t xml:space="preserve"> and </w:t>
      </w:r>
      <w:r w:rsidDel="00000000" w:rsidR="00000000" w:rsidRPr="00000000">
        <w:rPr>
          <w:b w:val="1"/>
          <w:rtl w:val="0"/>
        </w:rPr>
        <w:t xml:space="preserve">DATESYTD</w:t>
      </w:r>
      <w:r w:rsidDel="00000000" w:rsidR="00000000" w:rsidRPr="00000000">
        <w:rPr>
          <w:rtl w:val="0"/>
        </w:rPr>
        <w:t xml:space="preserve"> functions, we first ensured that the </w:t>
      </w:r>
      <w:r w:rsidDel="00000000" w:rsidR="00000000" w:rsidRPr="00000000">
        <w:rPr>
          <w:i w:val="1"/>
          <w:rtl w:val="0"/>
        </w:rPr>
        <w:t xml:space="preserve">DimDate</w:t>
      </w:r>
      <w:r w:rsidDel="00000000" w:rsidR="00000000" w:rsidRPr="00000000">
        <w:rPr>
          <w:rtl w:val="0"/>
        </w:rPr>
        <w:t xml:space="preserve"> table was set to the Date type. Using the Table Tools, we marked it as a Date Table and set the </w:t>
      </w:r>
      <w:r w:rsidDel="00000000" w:rsidR="00000000" w:rsidRPr="00000000">
        <w:rPr>
          <w:b w:val="1"/>
          <w:rtl w:val="0"/>
        </w:rPr>
        <w:t xml:space="preserve">FullDateAlternateKey</w:t>
      </w:r>
      <w:r w:rsidDel="00000000" w:rsidR="00000000" w:rsidRPr="00000000">
        <w:rPr>
          <w:rtl w:val="0"/>
        </w:rPr>
        <w:t xml:space="preserve"> as the primary date column. Our custom date field couldn’t be used for this purpose because it lacked the necessary constraints, although we still included it later in the report for display purposes only.</w:t>
      </w:r>
    </w:p>
    <w:p w:rsidR="00000000" w:rsidDel="00000000" w:rsidP="00000000" w:rsidRDefault="00000000" w:rsidRPr="00000000" w14:paraId="0000004B">
      <w:pPr>
        <w:keepLines w:val="1"/>
        <w:widowControl w:val="1"/>
        <w:shd w:fill="ffffff" w:val="clear"/>
        <w:spacing w:after="240" w:before="240" w:line="240" w:lineRule="auto"/>
        <w:rPr>
          <w:color w:val="808080"/>
        </w:rPr>
      </w:pPr>
      <w:r w:rsidDel="00000000" w:rsidR="00000000" w:rsidRPr="00000000">
        <w:rPr>
          <w:rtl w:val="0"/>
        </w:rPr>
      </w:r>
    </w:p>
    <w:p w:rsidR="00000000" w:rsidDel="00000000" w:rsidP="00000000" w:rsidRDefault="00000000" w:rsidRPr="00000000" w14:paraId="0000004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D">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932748" cy="1584046"/>
            <wp:effectExtent b="0" l="0" r="0" t="0"/>
            <wp:docPr id="297"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2932748" cy="1584046"/>
                    </a:xfrm>
                    <a:prstGeom prst="rect"/>
                    <a:ln/>
                  </pic:spPr>
                </pic:pic>
              </a:graphicData>
            </a:graphic>
          </wp:inline>
        </w:drawing>
      </w:r>
      <w:r w:rsidDel="00000000" w:rsidR="00000000" w:rsidRPr="00000000">
        <w:rPr>
          <w:color w:val="808080"/>
        </w:rPr>
        <w:drawing>
          <wp:inline distB="114300" distT="114300" distL="114300" distR="114300">
            <wp:extent cx="3228023" cy="1707022"/>
            <wp:effectExtent b="0" l="0" r="0" t="0"/>
            <wp:docPr id="299"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3228023" cy="170702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F">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951798" cy="1574292"/>
            <wp:effectExtent b="0" l="0" r="0" t="0"/>
            <wp:docPr id="290"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2951798" cy="1574292"/>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Lines w:val="1"/>
        <w:widowControl w:val="1"/>
        <w:shd w:fill="ffffff" w:val="clear"/>
        <w:spacing w:after="240" w:before="240" w:line="240" w:lineRule="auto"/>
        <w:rPr/>
      </w:pPr>
      <w:r w:rsidDel="00000000" w:rsidR="00000000" w:rsidRPr="00000000">
        <w:rPr>
          <w:rtl w:val="0"/>
        </w:rPr>
        <w:t xml:space="preserve">After completing this step, I was able to use all relevant DAX functions to create cumulative measures. As shown, I used the </w:t>
      </w:r>
      <w:r w:rsidDel="00000000" w:rsidR="00000000" w:rsidRPr="00000000">
        <w:rPr>
          <w:b w:val="1"/>
          <w:rtl w:val="0"/>
        </w:rPr>
        <w:t xml:space="preserve">CALCULATE</w:t>
      </w:r>
      <w:r w:rsidDel="00000000" w:rsidR="00000000" w:rsidRPr="00000000">
        <w:rPr>
          <w:rtl w:val="0"/>
        </w:rPr>
        <w:t xml:space="preserve"> function with a </w:t>
      </w:r>
      <w:r w:rsidDel="00000000" w:rsidR="00000000" w:rsidRPr="00000000">
        <w:rPr>
          <w:b w:val="1"/>
          <w:rtl w:val="0"/>
        </w:rPr>
        <w:t xml:space="preserve">SUM</w:t>
      </w:r>
      <w:r w:rsidDel="00000000" w:rsidR="00000000" w:rsidRPr="00000000">
        <w:rPr>
          <w:rtl w:val="0"/>
        </w:rPr>
        <w:t xml:space="preserve"> expression (which could easily be replaced by the measure we defined earlier), along with an additional filter—</w:t>
      </w:r>
      <w:r w:rsidDel="00000000" w:rsidR="00000000" w:rsidRPr="00000000">
        <w:rPr>
          <w:b w:val="1"/>
          <w:rtl w:val="0"/>
        </w:rPr>
        <w:t xml:space="preserve">DATESYTD</w:t>
      </w:r>
      <w:r w:rsidDel="00000000" w:rsidR="00000000" w:rsidRPr="00000000">
        <w:rPr>
          <w:rtl w:val="0"/>
        </w:rPr>
        <w:t xml:space="preserve">—that instructs the program to sum the quantities for all dates from the start of the year up to the current date.</w:t>
      </w:r>
    </w:p>
    <w:p w:rsidR="00000000" w:rsidDel="00000000" w:rsidP="00000000" w:rsidRDefault="00000000" w:rsidRPr="00000000" w14:paraId="0000005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2">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4799648" cy="2497850"/>
            <wp:effectExtent b="0" l="0" r="0" t="0"/>
            <wp:docPr id="310"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4799648" cy="249785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7">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8">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9">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A">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B">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D">
      <w:pPr>
        <w:pStyle w:val="Heading2"/>
        <w:keepLines w:val="1"/>
        <w:shd w:fill="ffffff" w:val="clear"/>
        <w:ind w:left="0" w:firstLine="0"/>
        <w:rPr/>
      </w:pPr>
      <w:bookmarkStart w:colFirst="0" w:colLast="0" w:name="_heading=h.2wcke2w5j3tb" w:id="4"/>
      <w:bookmarkEnd w:id="4"/>
      <w:r w:rsidDel="00000000" w:rsidR="00000000" w:rsidRPr="00000000">
        <w:rPr>
          <w:rtl w:val="0"/>
        </w:rPr>
        <w:t xml:space="preserve">PART B: Create lab report</w:t>
      </w:r>
    </w:p>
    <w:p w:rsidR="00000000" w:rsidDel="00000000" w:rsidP="00000000" w:rsidRDefault="00000000" w:rsidRPr="00000000" w14:paraId="0000005E">
      <w:pPr>
        <w:spacing w:after="240" w:before="240" w:lineRule="auto"/>
        <w:rPr/>
      </w:pPr>
      <w:r w:rsidDel="00000000" w:rsidR="00000000" w:rsidRPr="00000000">
        <w:rPr>
          <w:b w:val="1"/>
          <w:rtl w:val="0"/>
        </w:rPr>
        <w:t xml:space="preserve">    Next, we created a cumulative function with a one-year lag</w:t>
      </w:r>
      <w:r w:rsidDel="00000000" w:rsidR="00000000" w:rsidRPr="00000000">
        <w:rPr>
          <w:rtl w:val="0"/>
        </w:rPr>
        <w:t xml:space="preserve"> to compare current performance with the same period in the previous year.</w:t>
        <w:br w:type="textWrapping"/>
        <w:t xml:space="preserve">      We achieved this by applying the </w:t>
      </w:r>
      <w:r w:rsidDel="00000000" w:rsidR="00000000" w:rsidRPr="00000000">
        <w:rPr>
          <w:rFonts w:ascii="Roboto Mono" w:cs="Roboto Mono" w:eastAsia="Roboto Mono" w:hAnsi="Roboto Mono"/>
          <w:color w:val="188038"/>
          <w:rtl w:val="0"/>
        </w:rPr>
        <w:t xml:space="preserve">SAMEPERIODLASTYEAR</w:t>
      </w:r>
      <w:r w:rsidDel="00000000" w:rsidR="00000000" w:rsidRPr="00000000">
        <w:rPr>
          <w:rtl w:val="0"/>
        </w:rPr>
        <w:t xml:space="preserve"> function to the </w:t>
      </w:r>
      <w:r w:rsidDel="00000000" w:rsidR="00000000" w:rsidRPr="00000000">
        <w:rPr>
          <w:rFonts w:ascii="Roboto Mono" w:cs="Roboto Mono" w:eastAsia="Roboto Mono" w:hAnsi="Roboto Mono"/>
          <w:color w:val="188038"/>
          <w:rtl w:val="0"/>
        </w:rPr>
        <w:t xml:space="preserve">FullDateAlternateKey</w:t>
      </w:r>
      <w:r w:rsidDel="00000000" w:rsidR="00000000" w:rsidRPr="00000000">
        <w:rPr>
          <w:rtl w:val="0"/>
        </w:rPr>
        <w:t xml:space="preserve"> column as a filter, together with the main expression inside </w:t>
      </w:r>
      <w:r w:rsidDel="00000000" w:rsidR="00000000" w:rsidRPr="00000000">
        <w:rPr>
          <w:rFonts w:ascii="Roboto Mono" w:cs="Roboto Mono" w:eastAsia="Roboto Mono" w:hAnsi="Roboto Mono"/>
          <w:color w:val="188038"/>
          <w:rtl w:val="0"/>
        </w:rPr>
        <w:t xml:space="preserve">CALCULATE</w:t>
      </w:r>
      <w:r w:rsidDel="00000000" w:rsidR="00000000" w:rsidRPr="00000000">
        <w:rPr>
          <w:rtl w:val="0"/>
        </w:rPr>
        <w:t xml:space="preserve"> — namely, the </w:t>
      </w:r>
      <w:r w:rsidDel="00000000" w:rsidR="00000000" w:rsidRPr="00000000">
        <w:rPr>
          <w:rFonts w:ascii="Roboto Mono" w:cs="Roboto Mono" w:eastAsia="Roboto Mono" w:hAnsi="Roboto Mono"/>
          <w:color w:val="188038"/>
          <w:rtl w:val="0"/>
        </w:rPr>
        <w:t xml:space="preserve">[Order Quantity YTD]</w:t>
      </w:r>
      <w:r w:rsidDel="00000000" w:rsidR="00000000" w:rsidRPr="00000000">
        <w:rPr>
          <w:rtl w:val="0"/>
        </w:rPr>
        <w:t xml:space="preserve"> measure we had already defined.</w:t>
      </w:r>
    </w:p>
    <w:p w:rsidR="00000000" w:rsidDel="00000000" w:rsidP="00000000" w:rsidRDefault="00000000" w:rsidRPr="00000000" w14:paraId="0000005F">
      <w:pPr>
        <w:spacing w:after="240" w:before="240" w:lineRule="auto"/>
        <w:rPr/>
      </w:pPr>
      <w:r w:rsidDel="00000000" w:rsidR="00000000" w:rsidRPr="00000000">
        <w:rPr>
          <w:rtl w:val="0"/>
        </w:rPr>
        <w:t xml:space="preserve">   This approach works similarly to our original year-to-date calculation, but instead of showing the current period, it displays the cumulative order quantity for the equivalent time period in the prior year.From the resulting graph, we can observe that different periods show significant variations. For example:</w:t>
      </w:r>
    </w:p>
    <w:p w:rsidR="00000000" w:rsidDel="00000000" w:rsidP="00000000" w:rsidRDefault="00000000" w:rsidRPr="00000000" w14:paraId="00000060">
      <w:pPr>
        <w:numPr>
          <w:ilvl w:val="0"/>
          <w:numId w:val="2"/>
        </w:numPr>
        <w:spacing w:after="0" w:afterAutospacing="0" w:before="240" w:lineRule="auto"/>
        <w:ind w:left="720" w:hanging="360"/>
      </w:pPr>
      <w:r w:rsidDel="00000000" w:rsidR="00000000" w:rsidRPr="00000000">
        <w:rPr>
          <w:rtl w:val="0"/>
        </w:rPr>
        <w:t xml:space="preserve">Between </w:t>
      </w:r>
      <w:r w:rsidDel="00000000" w:rsidR="00000000" w:rsidRPr="00000000">
        <w:rPr>
          <w:b w:val="1"/>
          <w:rtl w:val="0"/>
        </w:rPr>
        <w:t xml:space="preserve">2011 and 2012</w:t>
      </w:r>
      <w:r w:rsidDel="00000000" w:rsidR="00000000" w:rsidRPr="00000000">
        <w:rPr>
          <w:rtl w:val="0"/>
        </w:rPr>
        <w:t xml:space="preserve">, there was a slight increase in cumulative order quantity.</w:t>
      </w:r>
    </w:p>
    <w:p w:rsidR="00000000" w:rsidDel="00000000" w:rsidP="00000000" w:rsidRDefault="00000000" w:rsidRPr="00000000" w14:paraId="00000061">
      <w:pPr>
        <w:numPr>
          <w:ilvl w:val="0"/>
          <w:numId w:val="2"/>
        </w:numPr>
        <w:spacing w:after="0" w:afterAutospacing="0" w:before="0" w:beforeAutospacing="0" w:lineRule="auto"/>
        <w:ind w:left="720" w:hanging="360"/>
      </w:pPr>
      <w:r w:rsidDel="00000000" w:rsidR="00000000" w:rsidRPr="00000000">
        <w:rPr>
          <w:rtl w:val="0"/>
        </w:rPr>
        <w:t xml:space="preserve">The following year showed a substantial spike compared to the previous year.</w:t>
      </w:r>
    </w:p>
    <w:p w:rsidR="00000000" w:rsidDel="00000000" w:rsidP="00000000" w:rsidRDefault="00000000" w:rsidRPr="00000000" w14:paraId="00000062">
      <w:pPr>
        <w:numPr>
          <w:ilvl w:val="0"/>
          <w:numId w:val="2"/>
        </w:numPr>
        <w:spacing w:after="240" w:before="0" w:beforeAutospacing="0" w:lineRule="auto"/>
        <w:ind w:left="720" w:hanging="360"/>
      </w:pPr>
      <w:r w:rsidDel="00000000" w:rsidR="00000000" w:rsidRPr="00000000">
        <w:rPr>
          <w:rtl w:val="0"/>
        </w:rPr>
        <w:t xml:space="preserve">This was then followed by a notable downturn in the next period.</w:t>
        <w:br w:type="textWrapping"/>
      </w:r>
    </w:p>
    <w:p w:rsidR="00000000" w:rsidDel="00000000" w:rsidP="00000000" w:rsidRDefault="00000000" w:rsidRPr="00000000" w14:paraId="00000063">
      <w:pPr>
        <w:spacing w:after="240" w:before="240" w:lineRule="auto"/>
        <w:rPr/>
      </w:pPr>
      <w:r w:rsidDel="00000000" w:rsidR="00000000" w:rsidRPr="00000000">
        <w:rPr>
          <w:rtl w:val="0"/>
        </w:rPr>
        <w:t xml:space="preserve">These fluctuations could be driven by various business factors, which would warrant further investigation.</w:t>
      </w:r>
    </w:p>
    <w:p w:rsidR="00000000" w:rsidDel="00000000" w:rsidP="00000000" w:rsidRDefault="00000000" w:rsidRPr="00000000" w14:paraId="00000064">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3202346" cy="1664712"/>
            <wp:effectExtent b="0" l="0" r="0" t="0"/>
            <wp:docPr id="295"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3202346" cy="1664712"/>
                    </a:xfrm>
                    <a:prstGeom prst="rect"/>
                    <a:ln/>
                  </pic:spPr>
                </pic:pic>
              </a:graphicData>
            </a:graphic>
          </wp:inline>
        </w:drawing>
      </w:r>
      <w:r w:rsidDel="00000000" w:rsidR="00000000" w:rsidRPr="00000000">
        <w:rPr>
          <w:color w:val="808080"/>
        </w:rPr>
        <w:drawing>
          <wp:inline distB="114300" distT="114300" distL="114300" distR="114300">
            <wp:extent cx="2970848" cy="1603799"/>
            <wp:effectExtent b="0" l="0" r="0" t="0"/>
            <wp:docPr id="292"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2970848" cy="1603799"/>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Lines w:val="1"/>
        <w:widowControl w:val="1"/>
        <w:shd w:fill="ffffff" w:val="clear"/>
        <w:spacing w:after="240" w:before="240" w:line="240" w:lineRule="auto"/>
        <w:rPr/>
      </w:pPr>
      <w:r w:rsidDel="00000000" w:rsidR="00000000" w:rsidRPr="00000000">
        <w:rPr>
          <w:b w:val="1"/>
          <w:rtl w:val="0"/>
        </w:rPr>
        <w:t xml:space="preserve">Similarly, we constructed cumulative functions for Sales Amount</w:t>
      </w:r>
      <w:r w:rsidDel="00000000" w:rsidR="00000000" w:rsidRPr="00000000">
        <w:rPr>
          <w:rtl w:val="0"/>
        </w:rPr>
        <w:t xml:space="preserve"> — one for the current period and one with a one-year lag. To our surprise, these two measures followed patterns very similar to the cumulative order quantity results. Specifically:</w:t>
      </w:r>
    </w:p>
    <w:p w:rsidR="00000000" w:rsidDel="00000000" w:rsidP="00000000" w:rsidRDefault="00000000" w:rsidRPr="00000000" w14:paraId="00000066">
      <w:pPr>
        <w:keepLines w:val="1"/>
        <w:widowControl w:val="1"/>
        <w:numPr>
          <w:ilvl w:val="0"/>
          <w:numId w:val="1"/>
        </w:numPr>
        <w:shd w:fill="ffffff" w:val="clear"/>
        <w:spacing w:after="0" w:afterAutospacing="0" w:before="240" w:line="240" w:lineRule="auto"/>
        <w:ind w:left="720" w:hanging="360"/>
        <w:rPr/>
      </w:pPr>
      <w:r w:rsidDel="00000000" w:rsidR="00000000" w:rsidRPr="00000000">
        <w:rPr>
          <w:rtl w:val="0"/>
        </w:rPr>
        <w:t xml:space="preserve">In the first two years, sales showed only slight differences.</w:t>
      </w:r>
    </w:p>
    <w:p w:rsidR="00000000" w:rsidDel="00000000" w:rsidP="00000000" w:rsidRDefault="00000000" w:rsidRPr="00000000" w14:paraId="00000067">
      <w:pPr>
        <w:keepLines w:val="1"/>
        <w:widowControl w:val="1"/>
        <w:numPr>
          <w:ilvl w:val="0"/>
          <w:numId w:val="1"/>
        </w:numPr>
        <w:shd w:fill="ffffff" w:val="clear"/>
        <w:spacing w:after="0" w:afterAutospacing="0" w:before="0" w:beforeAutospacing="0" w:line="240" w:lineRule="auto"/>
        <w:ind w:left="720" w:hanging="360"/>
        <w:rPr/>
      </w:pPr>
      <w:r w:rsidDel="00000000" w:rsidR="00000000" w:rsidRPr="00000000">
        <w:rPr>
          <w:rtl w:val="0"/>
        </w:rPr>
        <w:t xml:space="preserve">In the third year, sales increased noticeably compared to the second year.</w:t>
      </w:r>
    </w:p>
    <w:p w:rsidR="00000000" w:rsidDel="00000000" w:rsidP="00000000" w:rsidRDefault="00000000" w:rsidRPr="00000000" w14:paraId="00000068">
      <w:pPr>
        <w:keepLines w:val="1"/>
        <w:widowControl w:val="1"/>
        <w:numPr>
          <w:ilvl w:val="0"/>
          <w:numId w:val="1"/>
        </w:numPr>
        <w:shd w:fill="ffffff" w:val="clear"/>
        <w:spacing w:after="240" w:before="0" w:beforeAutospacing="0" w:line="240" w:lineRule="auto"/>
        <w:ind w:left="720" w:hanging="360"/>
        <w:rPr/>
      </w:pPr>
      <w:r w:rsidDel="00000000" w:rsidR="00000000" w:rsidRPr="00000000">
        <w:rPr>
          <w:rtl w:val="0"/>
        </w:rPr>
        <w:t xml:space="preserve">In the final year, sales fell back to levels closer to earlier periods.</w:t>
      </w:r>
    </w:p>
    <w:p w:rsidR="00000000" w:rsidDel="00000000" w:rsidP="00000000" w:rsidRDefault="00000000" w:rsidRPr="00000000" w14:paraId="00000069">
      <w:pPr>
        <w:keepLines w:val="1"/>
        <w:widowControl w:val="1"/>
        <w:shd w:fill="ffffff" w:val="clear"/>
        <w:spacing w:after="240" w:before="240" w:line="240" w:lineRule="auto"/>
        <w:ind w:left="0" w:firstLine="0"/>
        <w:rPr/>
      </w:pPr>
      <w:r w:rsidDel="00000000" w:rsidR="00000000" w:rsidRPr="00000000">
        <w:rPr>
          <w:rtl w:val="0"/>
        </w:rPr>
        <w:t xml:space="preserve"> These trends suggest that both sales amount and order quantity were influenced by similar underlying factors during these years, which may point to broader market or operational shifts.</w:t>
      </w:r>
    </w:p>
    <w:p w:rsidR="00000000" w:rsidDel="00000000" w:rsidP="00000000" w:rsidRDefault="00000000" w:rsidRPr="00000000" w14:paraId="0000006A">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6B">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6C">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3142298" cy="1639112"/>
            <wp:effectExtent b="0" l="0" r="0" t="0"/>
            <wp:docPr id="311"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3142298" cy="1639112"/>
                    </a:xfrm>
                    <a:prstGeom prst="rect"/>
                    <a:ln/>
                  </pic:spPr>
                </pic:pic>
              </a:graphicData>
            </a:graphic>
          </wp:inline>
        </w:drawing>
      </w:r>
      <w:r w:rsidDel="00000000" w:rsidR="00000000" w:rsidRPr="00000000">
        <w:rPr>
          <w:color w:val="808080"/>
        </w:rPr>
        <w:drawing>
          <wp:inline distB="114300" distT="114300" distL="114300" distR="114300">
            <wp:extent cx="3075623" cy="1639766"/>
            <wp:effectExtent b="0" l="0" r="0" t="0"/>
            <wp:docPr id="288"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3075623" cy="1639766"/>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Lines w:val="1"/>
        <w:widowControl w:val="1"/>
        <w:shd w:fill="ffffff" w:val="clear"/>
        <w:spacing w:after="240" w:before="240" w:line="240" w:lineRule="auto"/>
        <w:rPr/>
      </w:pPr>
      <w:r w:rsidDel="00000000" w:rsidR="00000000" w:rsidRPr="00000000">
        <w:rPr>
          <w:b w:val="1"/>
          <w:rtl w:val="0"/>
        </w:rPr>
        <w:t xml:space="preserve">Next, we defined a new DAX measure</w:t>
      </w:r>
      <w:r w:rsidDel="00000000" w:rsidR="00000000" w:rsidRPr="00000000">
        <w:rPr>
          <w:rtl w:val="0"/>
        </w:rPr>
        <w:t xml:space="preserve"> that, instead of manipulating business data, produces a dynamic message for the user.  This measure uses the </w:t>
      </w:r>
      <w:r w:rsidDel="00000000" w:rsidR="00000000" w:rsidRPr="00000000">
        <w:rPr>
          <w:rFonts w:ascii="Roboto Mono" w:cs="Roboto Mono" w:eastAsia="Roboto Mono" w:hAnsi="Roboto Mono"/>
          <w:rtl w:val="0"/>
        </w:rPr>
        <w:t xml:space="preserve">USERNAME()</w:t>
      </w:r>
      <w:r w:rsidDel="00000000" w:rsidR="00000000" w:rsidRPr="00000000">
        <w:rPr>
          <w:rtl w:val="0"/>
        </w:rPr>
        <w:t xml:space="preserve"> function to display the current user’s login name, and the </w:t>
      </w:r>
      <w:r w:rsidDel="00000000" w:rsidR="00000000" w:rsidRPr="00000000">
        <w:rPr>
          <w:rFonts w:ascii="Roboto Mono" w:cs="Roboto Mono" w:eastAsia="Roboto Mono" w:hAnsi="Roboto Mono"/>
          <w:rtl w:val="0"/>
        </w:rPr>
        <w:t xml:space="preserve">TODAY()</w:t>
      </w:r>
      <w:r w:rsidDel="00000000" w:rsidR="00000000" w:rsidRPr="00000000">
        <w:rPr>
          <w:rtl w:val="0"/>
        </w:rPr>
        <w:t xml:space="preserve"> function to show the current date.</w:t>
      </w:r>
    </w:p>
    <w:p w:rsidR="00000000" w:rsidDel="00000000" w:rsidP="00000000" w:rsidRDefault="00000000" w:rsidRPr="00000000" w14:paraId="0000006E">
      <w:pPr>
        <w:keepLines w:val="1"/>
        <w:widowControl w:val="1"/>
        <w:shd w:fill="ffffff" w:val="clear"/>
        <w:spacing w:after="240" w:before="240" w:line="240" w:lineRule="auto"/>
        <w:rPr>
          <w:color w:val="808080"/>
        </w:rPr>
      </w:pPr>
      <w:r w:rsidDel="00000000" w:rsidR="00000000" w:rsidRPr="00000000">
        <w:rPr>
          <w:rtl w:val="0"/>
        </w:rPr>
        <w:t xml:space="preserve">  The result is a simple, live </w:t>
      </w:r>
      <w:r w:rsidDel="00000000" w:rsidR="00000000" w:rsidRPr="00000000">
        <w:rPr>
          <w:b w:val="1"/>
          <w:rtl w:val="0"/>
        </w:rPr>
        <w:t xml:space="preserve">“Welcome”</w:t>
      </w:r>
      <w:r w:rsidDel="00000000" w:rsidR="00000000" w:rsidRPr="00000000">
        <w:rPr>
          <w:rtl w:val="0"/>
        </w:rPr>
        <w:t xml:space="preserve"> message that personalizes the report each time it is viewed, providing a quick example of how DAX can be used beyond analytical calculations for interactive or user-friendly report features.</w:t>
      </w:r>
      <w:r w:rsidDel="00000000" w:rsidR="00000000" w:rsidRPr="00000000">
        <w:rPr>
          <w:rtl w:val="0"/>
        </w:rPr>
      </w:r>
    </w:p>
    <w:p w:rsidR="00000000" w:rsidDel="00000000" w:rsidP="00000000" w:rsidRDefault="00000000" w:rsidRPr="00000000" w14:paraId="0000006F">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3647123" cy="1935365"/>
            <wp:effectExtent b="0" l="0" r="0" t="0"/>
            <wp:docPr id="287"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3647123" cy="193536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Lines w:val="1"/>
        <w:widowControl w:val="1"/>
        <w:shd w:fill="ffffff" w:val="clear"/>
        <w:spacing w:after="240" w:before="240" w:line="240" w:lineRule="auto"/>
        <w:rPr>
          <w:color w:val="808080"/>
        </w:rPr>
      </w:pPr>
      <w:r w:rsidDel="00000000" w:rsidR="00000000" w:rsidRPr="00000000">
        <w:rPr>
          <w:b w:val="1"/>
          <w:color w:val="808080"/>
          <w:rtl w:val="0"/>
        </w:rPr>
        <w:t xml:space="preserve">Our next objective was to calculate the percentage contribution of products without applying any year-based filtering.</w:t>
        <w:br w:type="textWrapping"/>
        <w:t xml:space="preserve">   </w:t>
      </w:r>
      <w:r w:rsidDel="00000000" w:rsidR="00000000" w:rsidRPr="00000000">
        <w:rPr>
          <w:color w:val="808080"/>
          <w:rtl w:val="0"/>
        </w:rPr>
        <w:t xml:space="preserve"> In other words, for each </w:t>
      </w:r>
      <w:r w:rsidDel="00000000" w:rsidR="00000000" w:rsidRPr="00000000">
        <w:rPr>
          <w:b w:val="1"/>
          <w:color w:val="808080"/>
          <w:rtl w:val="0"/>
        </w:rPr>
        <w:t xml:space="preserve">product–color</w:t>
      </w:r>
      <w:r w:rsidDel="00000000" w:rsidR="00000000" w:rsidRPr="00000000">
        <w:rPr>
          <w:color w:val="808080"/>
          <w:rtl w:val="0"/>
        </w:rPr>
        <w:t xml:space="preserve"> pair, we wanted to measure what share of the </w:t>
      </w:r>
      <w:r w:rsidDel="00000000" w:rsidR="00000000" w:rsidRPr="00000000">
        <w:rPr>
          <w:b w:val="1"/>
          <w:color w:val="808080"/>
          <w:rtl w:val="0"/>
        </w:rPr>
        <w:t xml:space="preserve">total quantity sold for that pair</w:t>
      </w:r>
      <w:r w:rsidDel="00000000" w:rsidR="00000000" w:rsidRPr="00000000">
        <w:rPr>
          <w:color w:val="808080"/>
          <w:rtl w:val="0"/>
        </w:rPr>
        <w:t xml:space="preserve"> was contributed by each year.</w:t>
      </w:r>
    </w:p>
    <w:p w:rsidR="00000000" w:rsidDel="00000000" w:rsidP="00000000" w:rsidRDefault="00000000" w:rsidRPr="00000000" w14:paraId="00000071">
      <w:pPr>
        <w:keepLines w:val="1"/>
        <w:widowControl w:val="1"/>
        <w:shd w:fill="ffffff" w:val="clear"/>
        <w:spacing w:after="240" w:before="240" w:line="240" w:lineRule="auto"/>
        <w:rPr>
          <w:color w:val="808080"/>
        </w:rPr>
      </w:pPr>
      <w:r w:rsidDel="00000000" w:rsidR="00000000" w:rsidRPr="00000000">
        <w:rPr>
          <w:color w:val="808080"/>
          <w:rtl w:val="0"/>
        </w:rPr>
        <w:t xml:space="preserve">    This is conceptually similar to performing aggregations over partitions in PostgreSQL, where for each partition you first compute the same total in a separate column, and then use it to calculate percentages.</w:t>
      </w:r>
    </w:p>
    <w:p w:rsidR="00000000" w:rsidDel="00000000" w:rsidP="00000000" w:rsidRDefault="00000000" w:rsidRPr="00000000" w14:paraId="00000072">
      <w:pPr>
        <w:keepLines w:val="1"/>
        <w:widowControl w:val="1"/>
        <w:shd w:fill="ffffff" w:val="clear"/>
        <w:spacing w:after="240" w:before="240" w:line="240" w:lineRule="auto"/>
        <w:rPr>
          <w:color w:val="808080"/>
        </w:rPr>
      </w:pPr>
      <w:r w:rsidDel="00000000" w:rsidR="00000000" w:rsidRPr="00000000">
        <w:rPr>
          <w:color w:val="808080"/>
          <w:rtl w:val="0"/>
        </w:rPr>
        <w:t xml:space="preserve">To achieve this in DAX:</w:t>
      </w:r>
    </w:p>
    <w:p w:rsidR="00000000" w:rsidDel="00000000" w:rsidP="00000000" w:rsidRDefault="00000000" w:rsidRPr="00000000" w14:paraId="00000073">
      <w:pPr>
        <w:keepLines w:val="1"/>
        <w:widowControl w:val="1"/>
        <w:numPr>
          <w:ilvl w:val="0"/>
          <w:numId w:val="5"/>
        </w:numPr>
        <w:shd w:fill="ffffff" w:val="clear"/>
        <w:spacing w:after="0" w:afterAutospacing="0" w:before="240" w:line="240" w:lineRule="auto"/>
        <w:ind w:left="720" w:hanging="360"/>
        <w:rPr>
          <w:color w:val="808080"/>
        </w:rPr>
      </w:pPr>
      <w:r w:rsidDel="00000000" w:rsidR="00000000" w:rsidRPr="00000000">
        <w:rPr>
          <w:color w:val="808080"/>
          <w:rtl w:val="0"/>
        </w:rPr>
        <w:t xml:space="preserve">We started from our existing measure for </w:t>
      </w:r>
      <w:r w:rsidDel="00000000" w:rsidR="00000000" w:rsidRPr="00000000">
        <w:rPr>
          <w:b w:val="1"/>
          <w:color w:val="808080"/>
          <w:rtl w:val="0"/>
        </w:rPr>
        <w:t xml:space="preserve">Order Quantity</w:t>
      </w:r>
      <w:r w:rsidDel="00000000" w:rsidR="00000000" w:rsidRPr="00000000">
        <w:rPr>
          <w:color w:val="808080"/>
          <w:rtl w:val="0"/>
        </w:rPr>
        <w:t xml:space="preserve">.</w:t>
        <w:br w:type="textWrapping"/>
      </w:r>
    </w:p>
    <w:p w:rsidR="00000000" w:rsidDel="00000000" w:rsidP="00000000" w:rsidRDefault="00000000" w:rsidRPr="00000000" w14:paraId="00000074">
      <w:pPr>
        <w:keepLines w:val="1"/>
        <w:widowControl w:val="1"/>
        <w:numPr>
          <w:ilvl w:val="0"/>
          <w:numId w:val="5"/>
        </w:numPr>
        <w:shd w:fill="ffffff" w:val="clear"/>
        <w:spacing w:after="0" w:afterAutospacing="0" w:before="0" w:beforeAutospacing="0" w:line="240" w:lineRule="auto"/>
        <w:ind w:left="720" w:hanging="360"/>
        <w:rPr>
          <w:color w:val="808080"/>
        </w:rPr>
      </w:pPr>
      <w:r w:rsidDel="00000000" w:rsidR="00000000" w:rsidRPr="00000000">
        <w:rPr>
          <w:color w:val="808080"/>
          <w:rtl w:val="0"/>
        </w:rPr>
        <w:t xml:space="preserve">We defined a new measure for </w:t>
      </w:r>
      <w:r w:rsidDel="00000000" w:rsidR="00000000" w:rsidRPr="00000000">
        <w:rPr>
          <w:b w:val="1"/>
          <w:color w:val="808080"/>
          <w:rtl w:val="0"/>
        </w:rPr>
        <w:t xml:space="preserve">Total Quantity per Product–Color pair over the entire period</w:t>
      </w:r>
      <w:r w:rsidDel="00000000" w:rsidR="00000000" w:rsidRPr="00000000">
        <w:rPr>
          <w:color w:val="808080"/>
          <w:rtl w:val="0"/>
        </w:rPr>
        <w:t xml:space="preserve"> using </w:t>
      </w:r>
      <w:r w:rsidDel="00000000" w:rsidR="00000000" w:rsidRPr="00000000">
        <w:rPr>
          <w:rFonts w:ascii="Roboto Mono" w:cs="Roboto Mono" w:eastAsia="Roboto Mono" w:hAnsi="Roboto Mono"/>
          <w:color w:val="188038"/>
          <w:rtl w:val="0"/>
        </w:rPr>
        <w:t xml:space="preserve">ALLEXCEPT</w:t>
      </w:r>
      <w:r w:rsidDel="00000000" w:rsidR="00000000" w:rsidRPr="00000000">
        <w:rPr>
          <w:color w:val="808080"/>
          <w:rtl w:val="0"/>
        </w:rPr>
        <w:t xml:space="preserve">. This function removed all filters except those on the product and color columns, allowing us to get the overall total for that specific combination.</w:t>
        <w:br w:type="textWrapping"/>
      </w:r>
    </w:p>
    <w:p w:rsidR="00000000" w:rsidDel="00000000" w:rsidP="00000000" w:rsidRDefault="00000000" w:rsidRPr="00000000" w14:paraId="00000075">
      <w:pPr>
        <w:keepLines w:val="1"/>
        <w:widowControl w:val="1"/>
        <w:numPr>
          <w:ilvl w:val="0"/>
          <w:numId w:val="5"/>
        </w:numPr>
        <w:shd w:fill="ffffff" w:val="clear"/>
        <w:spacing w:after="240" w:before="0" w:beforeAutospacing="0" w:line="240" w:lineRule="auto"/>
        <w:ind w:left="720" w:hanging="360"/>
        <w:rPr>
          <w:color w:val="808080"/>
        </w:rPr>
      </w:pPr>
      <w:r w:rsidDel="00000000" w:rsidR="00000000" w:rsidRPr="00000000">
        <w:rPr>
          <w:color w:val="808080"/>
          <w:rtl w:val="0"/>
        </w:rPr>
        <w:t xml:space="preserve">Finally, we defined the </w:t>
      </w:r>
      <w:r w:rsidDel="00000000" w:rsidR="00000000" w:rsidRPr="00000000">
        <w:rPr>
          <w:b w:val="1"/>
          <w:color w:val="808080"/>
          <w:rtl w:val="0"/>
        </w:rPr>
        <w:t xml:space="preserve">percentage contribution</w:t>
      </w:r>
      <w:r w:rsidDel="00000000" w:rsidR="00000000" w:rsidRPr="00000000">
        <w:rPr>
          <w:color w:val="808080"/>
          <w:rtl w:val="0"/>
        </w:rPr>
        <w:t xml:space="preserve"> measure by dividing the quantity for the current year by the total quantity over time for the same product–color pair.</w:t>
        <w:br w:type="textWrapping"/>
      </w:r>
    </w:p>
    <w:p w:rsidR="00000000" w:rsidDel="00000000" w:rsidP="00000000" w:rsidRDefault="00000000" w:rsidRPr="00000000" w14:paraId="00000076">
      <w:pPr>
        <w:keepLines w:val="1"/>
        <w:widowControl w:val="1"/>
        <w:shd w:fill="ffffff" w:val="clear"/>
        <w:spacing w:after="240" w:before="240" w:line="240" w:lineRule="auto"/>
        <w:rPr>
          <w:color w:val="808080"/>
        </w:rPr>
      </w:pPr>
      <w:r w:rsidDel="00000000" w:rsidR="00000000" w:rsidRPr="00000000">
        <w:rPr>
          <w:color w:val="808080"/>
          <w:rtl w:val="0"/>
        </w:rPr>
        <w:t xml:space="preserve">The result shows, for each year, what percentage of the total lifetime sales for a specific product–color combination that year represents.</w:t>
      </w:r>
    </w:p>
    <w:p w:rsidR="00000000" w:rsidDel="00000000" w:rsidP="00000000" w:rsidRDefault="00000000" w:rsidRPr="00000000" w14:paraId="00000077">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78">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79">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3087707" cy="1630272"/>
            <wp:effectExtent b="0" l="0" r="0" t="0"/>
            <wp:docPr id="300"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3087707" cy="1630272"/>
                    </a:xfrm>
                    <a:prstGeom prst="rect"/>
                    <a:ln/>
                  </pic:spPr>
                </pic:pic>
              </a:graphicData>
            </a:graphic>
          </wp:inline>
        </w:drawing>
      </w:r>
      <w:r w:rsidDel="00000000" w:rsidR="00000000" w:rsidRPr="00000000">
        <w:rPr>
          <w:color w:val="808080"/>
        </w:rPr>
        <w:drawing>
          <wp:inline distB="114300" distT="114300" distL="114300" distR="114300">
            <wp:extent cx="3075623" cy="1560493"/>
            <wp:effectExtent b="0" l="0" r="0" t="0"/>
            <wp:docPr id="289"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3075623" cy="1560493"/>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7B">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7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7D">
      <w:pPr>
        <w:keepLines w:val="1"/>
        <w:widowControl w:val="1"/>
        <w:shd w:fill="ffffff" w:val="clear"/>
        <w:spacing w:line="240" w:lineRule="auto"/>
        <w:jc w:val="center"/>
        <w:rPr>
          <w:color w:val="808080"/>
        </w:rPr>
      </w:pPr>
      <w:r w:rsidDel="00000000" w:rsidR="00000000" w:rsidRPr="00000000">
        <w:rPr>
          <w:color w:val="808080"/>
        </w:rPr>
        <w:drawing>
          <wp:inline distB="114300" distT="114300" distL="114300" distR="114300">
            <wp:extent cx="4294823" cy="2287107"/>
            <wp:effectExtent b="0" l="0" r="0" t="0"/>
            <wp:docPr id="286"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4294823" cy="2287107"/>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Lines w:val="1"/>
        <w:widowControl w:val="1"/>
        <w:shd w:fill="ffffff" w:val="clear"/>
        <w:spacing w:after="240" w:before="240" w:line="240" w:lineRule="auto"/>
        <w:rPr>
          <w:color w:val="808080"/>
        </w:rPr>
      </w:pPr>
      <w:r w:rsidDel="00000000" w:rsidR="00000000" w:rsidRPr="00000000">
        <w:rPr>
          <w:b w:val="1"/>
          <w:color w:val="808080"/>
          <w:rtl w:val="0"/>
        </w:rPr>
        <w:t xml:space="preserve">Next, we created two measures related to the maximum order date.</w:t>
        <w:br w:type="textWrapping"/>
      </w:r>
      <w:r w:rsidDel="00000000" w:rsidR="00000000" w:rsidRPr="00000000">
        <w:rPr>
          <w:color w:val="808080"/>
          <w:rtl w:val="0"/>
        </w:rPr>
        <w:t xml:space="preserve"> The first measure computed the </w:t>
      </w:r>
      <w:r w:rsidDel="00000000" w:rsidR="00000000" w:rsidRPr="00000000">
        <w:rPr>
          <w:b w:val="1"/>
          <w:color w:val="808080"/>
          <w:rtl w:val="0"/>
        </w:rPr>
        <w:t xml:space="preserve">Sales Amount on the latest available order date</w:t>
      </w:r>
      <w:r w:rsidDel="00000000" w:rsidR="00000000" w:rsidRPr="00000000">
        <w:rPr>
          <w:color w:val="808080"/>
          <w:rtl w:val="0"/>
        </w:rPr>
        <w:t xml:space="preserve">. To do this, we:</w:t>
      </w:r>
    </w:p>
    <w:p w:rsidR="00000000" w:rsidDel="00000000" w:rsidP="00000000" w:rsidRDefault="00000000" w:rsidRPr="00000000" w14:paraId="0000007F">
      <w:pPr>
        <w:keepLines w:val="1"/>
        <w:widowControl w:val="1"/>
        <w:numPr>
          <w:ilvl w:val="0"/>
          <w:numId w:val="4"/>
        </w:numPr>
        <w:shd w:fill="ffffff" w:val="clear"/>
        <w:spacing w:after="0" w:afterAutospacing="0" w:before="240" w:line="240" w:lineRule="auto"/>
        <w:ind w:left="720" w:hanging="360"/>
        <w:rPr>
          <w:color w:val="808080"/>
        </w:rPr>
      </w:pPr>
      <w:r w:rsidDel="00000000" w:rsidR="00000000" w:rsidRPr="00000000">
        <w:rPr>
          <w:color w:val="808080"/>
          <w:rtl w:val="0"/>
        </w:rPr>
        <w:t xml:space="preserve">Found the maximum </w:t>
      </w:r>
      <w:r w:rsidDel="00000000" w:rsidR="00000000" w:rsidRPr="00000000">
        <w:rPr>
          <w:rFonts w:ascii="Roboto Mono" w:cs="Roboto Mono" w:eastAsia="Roboto Mono" w:hAnsi="Roboto Mono"/>
          <w:color w:val="188038"/>
          <w:rtl w:val="0"/>
        </w:rPr>
        <w:t xml:space="preserve">OrderDateKey</w:t>
      </w:r>
      <w:r w:rsidDel="00000000" w:rsidR="00000000" w:rsidRPr="00000000">
        <w:rPr>
          <w:color w:val="808080"/>
          <w:rtl w:val="0"/>
        </w:rPr>
        <w:t xml:space="preserve"> in the fact table using the </w:t>
      </w:r>
      <w:r w:rsidDel="00000000" w:rsidR="00000000" w:rsidRPr="00000000">
        <w:rPr>
          <w:rFonts w:ascii="Roboto Mono" w:cs="Roboto Mono" w:eastAsia="Roboto Mono" w:hAnsi="Roboto Mono"/>
          <w:color w:val="188038"/>
          <w:rtl w:val="0"/>
        </w:rPr>
        <w:t xml:space="preserve">MAX</w:t>
      </w:r>
      <w:r w:rsidDel="00000000" w:rsidR="00000000" w:rsidRPr="00000000">
        <w:rPr>
          <w:color w:val="808080"/>
          <w:rtl w:val="0"/>
        </w:rPr>
        <w:t xml:space="preserve"> function, while applying </w:t>
      </w:r>
      <w:r w:rsidDel="00000000" w:rsidR="00000000" w:rsidRPr="00000000">
        <w:rPr>
          <w:rFonts w:ascii="Roboto Mono" w:cs="Roboto Mono" w:eastAsia="Roboto Mono" w:hAnsi="Roboto Mono"/>
          <w:color w:val="188038"/>
          <w:rtl w:val="0"/>
        </w:rPr>
        <w:t xml:space="preserve">ALL</w:t>
      </w:r>
      <w:r w:rsidDel="00000000" w:rsidR="00000000" w:rsidRPr="00000000">
        <w:rPr>
          <w:color w:val="808080"/>
          <w:rtl w:val="0"/>
        </w:rPr>
        <w:t xml:space="preserve"> to remove filters from the entire fact table.</w:t>
        <w:br w:type="textWrapping"/>
      </w:r>
    </w:p>
    <w:p w:rsidR="00000000" w:rsidDel="00000000" w:rsidP="00000000" w:rsidRDefault="00000000" w:rsidRPr="00000000" w14:paraId="00000080">
      <w:pPr>
        <w:keepLines w:val="1"/>
        <w:widowControl w:val="1"/>
        <w:numPr>
          <w:ilvl w:val="0"/>
          <w:numId w:val="4"/>
        </w:numPr>
        <w:shd w:fill="ffffff" w:val="clear"/>
        <w:spacing w:after="0" w:afterAutospacing="0" w:before="0" w:beforeAutospacing="0" w:line="240" w:lineRule="auto"/>
        <w:ind w:left="720" w:hanging="360"/>
        <w:rPr>
          <w:color w:val="808080"/>
        </w:rPr>
      </w:pPr>
      <w:r w:rsidDel="00000000" w:rsidR="00000000" w:rsidRPr="00000000">
        <w:rPr>
          <w:color w:val="808080"/>
          <w:rtl w:val="0"/>
        </w:rPr>
        <w:t xml:space="preserve">Used </w:t>
      </w:r>
      <w:r w:rsidDel="00000000" w:rsidR="00000000" w:rsidRPr="00000000">
        <w:rPr>
          <w:rFonts w:ascii="Roboto Mono" w:cs="Roboto Mono" w:eastAsia="Roboto Mono" w:hAnsi="Roboto Mono"/>
          <w:color w:val="188038"/>
          <w:rtl w:val="0"/>
        </w:rPr>
        <w:t xml:space="preserve">LOOKUPVALUE</w:t>
      </w:r>
      <w:r w:rsidDel="00000000" w:rsidR="00000000" w:rsidRPr="00000000">
        <w:rPr>
          <w:color w:val="808080"/>
          <w:rtl w:val="0"/>
        </w:rPr>
        <w:t xml:space="preserve"> to translate this date key into a proper date format from the </w:t>
      </w:r>
      <w:r w:rsidDel="00000000" w:rsidR="00000000" w:rsidRPr="00000000">
        <w:rPr>
          <w:rFonts w:ascii="Roboto Mono" w:cs="Roboto Mono" w:eastAsia="Roboto Mono" w:hAnsi="Roboto Mono"/>
          <w:color w:val="188038"/>
          <w:rtl w:val="0"/>
        </w:rPr>
        <w:t xml:space="preserve">DimDate</w:t>
      </w:r>
      <w:r w:rsidDel="00000000" w:rsidR="00000000" w:rsidRPr="00000000">
        <w:rPr>
          <w:color w:val="808080"/>
          <w:rtl w:val="0"/>
        </w:rPr>
        <w:t xml:space="preserve"> table.</w:t>
        <w:br w:type="textWrapping"/>
      </w:r>
    </w:p>
    <w:p w:rsidR="00000000" w:rsidDel="00000000" w:rsidP="00000000" w:rsidRDefault="00000000" w:rsidRPr="00000000" w14:paraId="00000081">
      <w:pPr>
        <w:keepLines w:val="1"/>
        <w:widowControl w:val="1"/>
        <w:numPr>
          <w:ilvl w:val="0"/>
          <w:numId w:val="4"/>
        </w:numPr>
        <w:shd w:fill="ffffff" w:val="clear"/>
        <w:spacing w:after="240" w:before="0" w:beforeAutospacing="0" w:line="240" w:lineRule="auto"/>
        <w:ind w:left="720" w:hanging="360"/>
        <w:rPr>
          <w:color w:val="808080"/>
        </w:rPr>
      </w:pPr>
      <w:r w:rsidDel="00000000" w:rsidR="00000000" w:rsidRPr="00000000">
        <w:rPr>
          <w:color w:val="808080"/>
          <w:rtl w:val="0"/>
        </w:rPr>
        <w:t xml:space="preserve">Returned the total sales amount for that specific day using </w:t>
      </w:r>
      <w:r w:rsidDel="00000000" w:rsidR="00000000" w:rsidRPr="00000000">
        <w:rPr>
          <w:rFonts w:ascii="Roboto Mono" w:cs="Roboto Mono" w:eastAsia="Roboto Mono" w:hAnsi="Roboto Mono"/>
          <w:color w:val="188038"/>
          <w:rtl w:val="0"/>
        </w:rPr>
        <w:t xml:space="preserve">CALCULATE</w:t>
      </w:r>
      <w:r w:rsidDel="00000000" w:rsidR="00000000" w:rsidRPr="00000000">
        <w:rPr>
          <w:color w:val="808080"/>
          <w:rtl w:val="0"/>
        </w:rPr>
        <w:t xml:space="preserve">.</w:t>
        <w:br w:type="textWrapping"/>
      </w:r>
    </w:p>
    <w:p w:rsidR="00000000" w:rsidDel="00000000" w:rsidP="00000000" w:rsidRDefault="00000000" w:rsidRPr="00000000" w14:paraId="00000082">
      <w:pPr>
        <w:keepLines w:val="1"/>
        <w:widowControl w:val="1"/>
        <w:shd w:fill="ffffff" w:val="clear"/>
        <w:spacing w:after="240" w:before="240" w:line="240" w:lineRule="auto"/>
        <w:rPr>
          <w:color w:val="808080"/>
        </w:rPr>
      </w:pPr>
      <w:r w:rsidDel="00000000" w:rsidR="00000000" w:rsidRPr="00000000">
        <w:rPr>
          <w:color w:val="808080"/>
          <w:rtl w:val="0"/>
        </w:rPr>
        <w:t xml:space="preserve">The second measure simply returned the date itself (from the </w:t>
      </w:r>
      <w:r w:rsidDel="00000000" w:rsidR="00000000" w:rsidRPr="00000000">
        <w:rPr>
          <w:rFonts w:ascii="Roboto Mono" w:cs="Roboto Mono" w:eastAsia="Roboto Mono" w:hAnsi="Roboto Mono"/>
          <w:color w:val="188038"/>
          <w:rtl w:val="0"/>
        </w:rPr>
        <w:t xml:space="preserve">LOOKUPVALUE</w:t>
      </w:r>
      <w:r w:rsidDel="00000000" w:rsidR="00000000" w:rsidRPr="00000000">
        <w:rPr>
          <w:color w:val="808080"/>
          <w:rtl w:val="0"/>
        </w:rPr>
        <w:t xml:space="preserve"> step), allowing it to be displayed independently.</w:t>
      </w:r>
    </w:p>
    <w:p w:rsidR="00000000" w:rsidDel="00000000" w:rsidP="00000000" w:rsidRDefault="00000000" w:rsidRPr="00000000" w14:paraId="00000083">
      <w:pPr>
        <w:keepLines w:val="1"/>
        <w:widowControl w:val="1"/>
        <w:shd w:fill="ffffff" w:val="clear"/>
        <w:spacing w:after="240" w:before="240" w:line="240" w:lineRule="auto"/>
        <w:rPr>
          <w:color w:val="808080"/>
        </w:rPr>
      </w:pPr>
      <w:r w:rsidDel="00000000" w:rsidR="00000000" w:rsidRPr="00000000">
        <w:rPr>
          <w:color w:val="808080"/>
          <w:rtl w:val="0"/>
        </w:rPr>
        <w:t xml:space="preserve">While these two calculations could be combined into a single measure, in this case we kept them separate for clarity. We then used two </w:t>
      </w:r>
      <w:r w:rsidDel="00000000" w:rsidR="00000000" w:rsidRPr="00000000">
        <w:rPr>
          <w:b w:val="1"/>
          <w:color w:val="808080"/>
          <w:rtl w:val="0"/>
        </w:rPr>
        <w:t xml:space="preserve">Card visuals</w:t>
      </w:r>
      <w:r w:rsidDel="00000000" w:rsidR="00000000" w:rsidRPr="00000000">
        <w:rPr>
          <w:color w:val="808080"/>
          <w:rtl w:val="0"/>
        </w:rPr>
        <w:t xml:space="preserve"> — one to display the sales amount for the max date, and another to display the date — and grouped them together using the </w:t>
      </w:r>
      <w:r w:rsidDel="00000000" w:rsidR="00000000" w:rsidRPr="00000000">
        <w:rPr>
          <w:b w:val="1"/>
          <w:color w:val="808080"/>
          <w:rtl w:val="0"/>
        </w:rPr>
        <w:t xml:space="preserve">CTRL + click</w:t>
      </w:r>
      <w:r w:rsidDel="00000000" w:rsidR="00000000" w:rsidRPr="00000000">
        <w:rPr>
          <w:color w:val="808080"/>
          <w:rtl w:val="0"/>
        </w:rPr>
        <w:t xml:space="preserve"> selection in Power BI, as shown in the report.</w:t>
      </w:r>
    </w:p>
    <w:p w:rsidR="00000000" w:rsidDel="00000000" w:rsidP="00000000" w:rsidRDefault="00000000" w:rsidRPr="00000000" w14:paraId="0000008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5">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768736" cy="1471435"/>
            <wp:effectExtent b="0" l="0" r="0" t="0"/>
            <wp:docPr id="308"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2768736" cy="1471435"/>
                    </a:xfrm>
                    <a:prstGeom prst="rect"/>
                    <a:ln/>
                  </pic:spPr>
                </pic:pic>
              </a:graphicData>
            </a:graphic>
          </wp:inline>
        </w:drawing>
      </w:r>
      <w:r w:rsidDel="00000000" w:rsidR="00000000" w:rsidRPr="00000000">
        <w:rPr>
          <w:color w:val="808080"/>
        </w:rPr>
        <w:drawing>
          <wp:inline distB="114300" distT="114300" distL="114300" distR="114300">
            <wp:extent cx="2765500" cy="1472539"/>
            <wp:effectExtent b="0" l="0" r="0" t="0"/>
            <wp:docPr id="298"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2765500" cy="1472539"/>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7">
      <w:pPr>
        <w:keepLines w:val="1"/>
        <w:widowControl w:val="1"/>
        <w:shd w:fill="ffffff" w:val="clear"/>
        <w:spacing w:after="240" w:before="240" w:line="240" w:lineRule="auto"/>
        <w:rPr>
          <w:color w:val="808080"/>
        </w:rPr>
      </w:pPr>
      <w:r w:rsidDel="00000000" w:rsidR="00000000" w:rsidRPr="00000000">
        <w:rPr>
          <w:b w:val="1"/>
          <w:color w:val="808080"/>
          <w:rtl w:val="0"/>
        </w:rPr>
        <w:t xml:space="preserve">Now, we move on to identifying and displaying the country with the highest sales amount, along with the total sales value.</w:t>
        <w:br w:type="textWrapping"/>
      </w:r>
      <w:r w:rsidDel="00000000" w:rsidR="00000000" w:rsidRPr="00000000">
        <w:rPr>
          <w:color w:val="808080"/>
          <w:rtl w:val="0"/>
        </w:rPr>
        <w:t xml:space="preserve"> This time, we created a single measure that:</w:t>
      </w:r>
    </w:p>
    <w:p w:rsidR="00000000" w:rsidDel="00000000" w:rsidP="00000000" w:rsidRDefault="00000000" w:rsidRPr="00000000" w14:paraId="00000088">
      <w:pPr>
        <w:keepLines w:val="1"/>
        <w:widowControl w:val="1"/>
        <w:numPr>
          <w:ilvl w:val="0"/>
          <w:numId w:val="3"/>
        </w:numPr>
        <w:shd w:fill="ffffff" w:val="clear"/>
        <w:spacing w:after="0" w:afterAutospacing="0" w:before="240" w:line="240" w:lineRule="auto"/>
        <w:ind w:left="720" w:hanging="360"/>
        <w:rPr>
          <w:color w:val="808080"/>
        </w:rPr>
      </w:pPr>
      <w:r w:rsidDel="00000000" w:rsidR="00000000" w:rsidRPr="00000000">
        <w:rPr>
          <w:color w:val="808080"/>
          <w:rtl w:val="0"/>
        </w:rPr>
        <w:t xml:space="preserve">Uses the </w:t>
      </w:r>
      <w:r w:rsidDel="00000000" w:rsidR="00000000" w:rsidRPr="00000000">
        <w:rPr>
          <w:rFonts w:ascii="Roboto Mono" w:cs="Roboto Mono" w:eastAsia="Roboto Mono" w:hAnsi="Roboto Mono"/>
          <w:color w:val="188038"/>
          <w:rtl w:val="0"/>
        </w:rPr>
        <w:t xml:space="preserve">SUMMARIZE</w:t>
      </w:r>
      <w:r w:rsidDel="00000000" w:rsidR="00000000" w:rsidRPr="00000000">
        <w:rPr>
          <w:color w:val="808080"/>
          <w:rtl w:val="0"/>
        </w:rPr>
        <w:t xml:space="preserve"> function to group sales data by country and compute total sales per country across the entire time period.</w:t>
        <w:br w:type="textWrapping"/>
      </w:r>
    </w:p>
    <w:p w:rsidR="00000000" w:rsidDel="00000000" w:rsidP="00000000" w:rsidRDefault="00000000" w:rsidRPr="00000000" w14:paraId="00000089">
      <w:pPr>
        <w:keepLines w:val="1"/>
        <w:widowControl w:val="1"/>
        <w:numPr>
          <w:ilvl w:val="0"/>
          <w:numId w:val="3"/>
        </w:numPr>
        <w:shd w:fill="ffffff" w:val="clear"/>
        <w:spacing w:after="0" w:afterAutospacing="0" w:before="0" w:beforeAutospacing="0" w:line="240" w:lineRule="auto"/>
        <w:ind w:left="720" w:hanging="360"/>
        <w:rPr>
          <w:color w:val="808080"/>
        </w:rPr>
      </w:pPr>
      <w:r w:rsidDel="00000000" w:rsidR="00000000" w:rsidRPr="00000000">
        <w:rPr>
          <w:color w:val="808080"/>
          <w:rtl w:val="0"/>
        </w:rPr>
        <w:t xml:space="preserve">Applies </w:t>
      </w:r>
      <w:r w:rsidDel="00000000" w:rsidR="00000000" w:rsidRPr="00000000">
        <w:rPr>
          <w:rFonts w:ascii="Roboto Mono" w:cs="Roboto Mono" w:eastAsia="Roboto Mono" w:hAnsi="Roboto Mono"/>
          <w:color w:val="188038"/>
          <w:rtl w:val="0"/>
        </w:rPr>
        <w:t xml:space="preserve">MAXX</w:t>
      </w:r>
      <w:r w:rsidDel="00000000" w:rsidR="00000000" w:rsidRPr="00000000">
        <w:rPr>
          <w:color w:val="808080"/>
          <w:rtl w:val="0"/>
        </w:rPr>
        <w:t xml:space="preserve"> to find the highest sales amount among all countries.</w:t>
        <w:br w:type="textWrapping"/>
      </w:r>
    </w:p>
    <w:p w:rsidR="00000000" w:rsidDel="00000000" w:rsidP="00000000" w:rsidRDefault="00000000" w:rsidRPr="00000000" w14:paraId="0000008A">
      <w:pPr>
        <w:keepLines w:val="1"/>
        <w:widowControl w:val="1"/>
        <w:numPr>
          <w:ilvl w:val="0"/>
          <w:numId w:val="3"/>
        </w:numPr>
        <w:shd w:fill="ffffff" w:val="clear"/>
        <w:spacing w:after="0" w:afterAutospacing="0" w:before="0" w:beforeAutospacing="0" w:line="240" w:lineRule="auto"/>
        <w:ind w:left="720" w:hanging="360"/>
        <w:rPr>
          <w:color w:val="808080"/>
        </w:rPr>
      </w:pPr>
      <w:r w:rsidDel="00000000" w:rsidR="00000000" w:rsidRPr="00000000">
        <w:rPr>
          <w:color w:val="808080"/>
          <w:rtl w:val="0"/>
        </w:rPr>
        <w:t xml:space="preserve">Then, to find the top country, we filter the summarized table to include only the country or countries matching this maximum sales value.</w:t>
        <w:br w:type="textWrapping"/>
      </w:r>
    </w:p>
    <w:p w:rsidR="00000000" w:rsidDel="00000000" w:rsidP="00000000" w:rsidRDefault="00000000" w:rsidRPr="00000000" w14:paraId="0000008B">
      <w:pPr>
        <w:keepLines w:val="1"/>
        <w:widowControl w:val="1"/>
        <w:numPr>
          <w:ilvl w:val="0"/>
          <w:numId w:val="3"/>
        </w:numPr>
        <w:shd w:fill="ffffff" w:val="clear"/>
        <w:spacing w:after="0" w:afterAutospacing="0" w:before="0" w:beforeAutospacing="0" w:line="240" w:lineRule="auto"/>
        <w:ind w:left="720" w:hanging="360"/>
        <w:rPr>
          <w:color w:val="808080"/>
        </w:rPr>
      </w:pPr>
      <w:r w:rsidDel="00000000" w:rsidR="00000000" w:rsidRPr="00000000">
        <w:rPr>
          <w:color w:val="808080"/>
          <w:rtl w:val="0"/>
        </w:rPr>
        <w:t xml:space="preserve">If multiple countries tie for the highest sales, we use </w:t>
      </w:r>
      <w:r w:rsidDel="00000000" w:rsidR="00000000" w:rsidRPr="00000000">
        <w:rPr>
          <w:rFonts w:ascii="Roboto Mono" w:cs="Roboto Mono" w:eastAsia="Roboto Mono" w:hAnsi="Roboto Mono"/>
          <w:color w:val="188038"/>
          <w:rtl w:val="0"/>
        </w:rPr>
        <w:t xml:space="preserve">MAX</w:t>
      </w:r>
      <w:r w:rsidDel="00000000" w:rsidR="00000000" w:rsidRPr="00000000">
        <w:rPr>
          <w:color w:val="808080"/>
          <w:rtl w:val="0"/>
        </w:rPr>
        <w:t xml:space="preserve"> on the country name to arbitrarily pick one.</w:t>
        <w:br w:type="textWrapping"/>
      </w:r>
    </w:p>
    <w:p w:rsidR="00000000" w:rsidDel="00000000" w:rsidP="00000000" w:rsidRDefault="00000000" w:rsidRPr="00000000" w14:paraId="0000008C">
      <w:pPr>
        <w:keepLines w:val="1"/>
        <w:widowControl w:val="1"/>
        <w:numPr>
          <w:ilvl w:val="0"/>
          <w:numId w:val="3"/>
        </w:numPr>
        <w:shd w:fill="ffffff" w:val="clear"/>
        <w:spacing w:after="240" w:before="0" w:beforeAutospacing="0" w:line="240" w:lineRule="auto"/>
        <w:ind w:left="720" w:hanging="360"/>
        <w:rPr>
          <w:color w:val="808080"/>
        </w:rPr>
      </w:pPr>
      <w:r w:rsidDel="00000000" w:rsidR="00000000" w:rsidRPr="00000000">
        <w:rPr>
          <w:color w:val="808080"/>
          <w:rtl w:val="0"/>
        </w:rPr>
        <w:t xml:space="preserve">Finally, the measure returns the name of the top country and its corresponding maximum sales amount, formatted in that country’s currency.</w:t>
      </w:r>
    </w:p>
    <w:p w:rsidR="00000000" w:rsidDel="00000000" w:rsidP="00000000" w:rsidRDefault="00000000" w:rsidRPr="00000000" w14:paraId="0000008D">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E">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3138258" cy="1672676"/>
            <wp:effectExtent b="0" l="0" r="0" t="0"/>
            <wp:docPr id="302"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3138258" cy="1672676"/>
                    </a:xfrm>
                    <a:prstGeom prst="rect"/>
                    <a:ln/>
                  </pic:spPr>
                </pic:pic>
              </a:graphicData>
            </a:graphic>
          </wp:inline>
        </w:drawing>
      </w:r>
      <w:r w:rsidDel="00000000" w:rsidR="00000000" w:rsidRPr="00000000">
        <w:rPr>
          <w:color w:val="808080"/>
        </w:rPr>
        <w:drawing>
          <wp:inline distB="114300" distT="114300" distL="114300" distR="114300">
            <wp:extent cx="2827973" cy="1511066"/>
            <wp:effectExtent b="0" l="0" r="0" t="0"/>
            <wp:docPr id="303"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2827973" cy="1511066"/>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0">
      <w:pPr>
        <w:keepLines w:val="1"/>
        <w:widowControl w:val="1"/>
        <w:shd w:fill="ffffff" w:val="clear"/>
        <w:spacing w:after="240" w:before="240" w:line="240" w:lineRule="auto"/>
        <w:rPr>
          <w:color w:val="808080"/>
        </w:rPr>
      </w:pPr>
      <w:r w:rsidDel="00000000" w:rsidR="00000000" w:rsidRPr="00000000">
        <w:rPr>
          <w:b w:val="1"/>
          <w:color w:val="808080"/>
          <w:rtl w:val="0"/>
        </w:rPr>
        <w:t xml:space="preserve">Finally, we used the </w:t>
      </w:r>
      <w:r w:rsidDel="00000000" w:rsidR="00000000" w:rsidRPr="00000000">
        <w:rPr>
          <w:rFonts w:ascii="Roboto Mono" w:cs="Roboto Mono" w:eastAsia="Roboto Mono" w:hAnsi="Roboto Mono"/>
          <w:b w:val="1"/>
          <w:color w:val="188038"/>
          <w:rtl w:val="0"/>
        </w:rPr>
        <w:t xml:space="preserve">RANKX</w:t>
      </w:r>
      <w:r w:rsidDel="00000000" w:rsidR="00000000" w:rsidRPr="00000000">
        <w:rPr>
          <w:b w:val="1"/>
          <w:color w:val="808080"/>
          <w:rtl w:val="0"/>
        </w:rPr>
        <w:t xml:space="preserve"> function to rank products based on their total sales amount in descending order.</w:t>
        <w:br w:type="textWrapping"/>
      </w:r>
      <w:r w:rsidDel="00000000" w:rsidR="00000000" w:rsidRPr="00000000">
        <w:rPr>
          <w:color w:val="808080"/>
          <w:rtl w:val="0"/>
        </w:rPr>
        <w:t xml:space="preserve"> We applied the </w:t>
      </w:r>
      <w:r w:rsidDel="00000000" w:rsidR="00000000" w:rsidRPr="00000000">
        <w:rPr>
          <w:rFonts w:ascii="Roboto Mono" w:cs="Roboto Mono" w:eastAsia="Roboto Mono" w:hAnsi="Roboto Mono"/>
          <w:color w:val="188038"/>
          <w:rtl w:val="0"/>
        </w:rPr>
        <w:t xml:space="preserve">RANKX</w:t>
      </w:r>
      <w:r w:rsidDel="00000000" w:rsidR="00000000" w:rsidRPr="00000000">
        <w:rPr>
          <w:color w:val="808080"/>
          <w:rtl w:val="0"/>
        </w:rPr>
        <w:t xml:space="preserve"> function with the </w:t>
      </w:r>
      <w:r w:rsidDel="00000000" w:rsidR="00000000" w:rsidRPr="00000000">
        <w:rPr>
          <w:rFonts w:ascii="Roboto Mono" w:cs="Roboto Mono" w:eastAsia="Roboto Mono" w:hAnsi="Roboto Mono"/>
          <w:color w:val="188038"/>
          <w:rtl w:val="0"/>
        </w:rPr>
        <w:t xml:space="preserve">Skip</w:t>
      </w:r>
      <w:r w:rsidDel="00000000" w:rsidR="00000000" w:rsidRPr="00000000">
        <w:rPr>
          <w:color w:val="808080"/>
          <w:rtl w:val="0"/>
        </w:rPr>
        <w:t xml:space="preserve"> ranking method to mimic the behavior of the </w:t>
      </w:r>
      <w:r w:rsidDel="00000000" w:rsidR="00000000" w:rsidRPr="00000000">
        <w:rPr>
          <w:rFonts w:ascii="Roboto Mono" w:cs="Roboto Mono" w:eastAsia="Roboto Mono" w:hAnsi="Roboto Mono"/>
          <w:color w:val="188038"/>
          <w:rtl w:val="0"/>
        </w:rPr>
        <w:t xml:space="preserve">RANK()</w:t>
      </w:r>
      <w:r w:rsidDel="00000000" w:rsidR="00000000" w:rsidRPr="00000000">
        <w:rPr>
          <w:color w:val="808080"/>
          <w:rtl w:val="0"/>
        </w:rPr>
        <w:t xml:space="preserve"> window function in PostgreSQL, which skips ranking numbers when there are ties.</w:t>
      </w:r>
    </w:p>
    <w:p w:rsidR="00000000" w:rsidDel="00000000" w:rsidP="00000000" w:rsidRDefault="00000000" w:rsidRPr="00000000" w14:paraId="00000091">
      <w:pPr>
        <w:keepLines w:val="1"/>
        <w:widowControl w:val="1"/>
        <w:shd w:fill="ffffff" w:val="clear"/>
        <w:spacing w:after="240" w:before="240" w:line="240" w:lineRule="auto"/>
        <w:rPr>
          <w:color w:val="808080"/>
        </w:rPr>
      </w:pPr>
      <w:r w:rsidDel="00000000" w:rsidR="00000000" w:rsidRPr="00000000">
        <w:rPr>
          <w:color w:val="808080"/>
          <w:rtl w:val="0"/>
        </w:rPr>
        <w:t xml:space="preserve">From the ranking, we can observe that the product </w:t>
      </w:r>
      <w:r w:rsidDel="00000000" w:rsidR="00000000" w:rsidRPr="00000000">
        <w:rPr>
          <w:b w:val="1"/>
          <w:color w:val="808080"/>
          <w:rtl w:val="0"/>
        </w:rPr>
        <w:t xml:space="preserve">Mountain_200</w:t>
      </w:r>
      <w:r w:rsidDel="00000000" w:rsidR="00000000" w:rsidRPr="00000000">
        <w:rPr>
          <w:color w:val="808080"/>
          <w:rtl w:val="0"/>
        </w:rPr>
        <w:t xml:space="preserve"> generated the highest revenue among all products.</w:t>
      </w:r>
    </w:p>
    <w:p w:rsidR="00000000" w:rsidDel="00000000" w:rsidP="00000000" w:rsidRDefault="00000000" w:rsidRPr="00000000" w14:paraId="00000092">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3">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4301553" cy="2414336"/>
            <wp:effectExtent b="0" l="0" r="0" t="0"/>
            <wp:docPr id="317"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4301553" cy="2414336"/>
                    </a:xfrm>
                    <a:prstGeom prst="rect"/>
                    <a:ln/>
                  </pic:spPr>
                </pic:pic>
              </a:graphicData>
            </a:graphic>
          </wp:inline>
        </w:drawing>
      </w:r>
      <w:r w:rsidDel="00000000" w:rsidR="00000000" w:rsidRPr="00000000">
        <w:rPr>
          <w:rtl w:val="0"/>
        </w:rPr>
      </w:r>
    </w:p>
    <w:sectPr>
      <w:headerReference r:id="rId38" w:type="default"/>
      <w:footerReference r:id="rId39" w:type="default"/>
      <w:footerReference r:id="rId40" w:type="first"/>
      <w:pgSz w:h="16834" w:w="11909" w:orient="portrait"/>
      <w:pgMar w:bottom="1134" w:top="1134" w:left="1134" w:right="851"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rebuchet MS"/>
  <w:font w:name="Arial"/>
  <w:font w:name="Times New Roman"/>
  <w:font w:name="Arial Black">
    <w:embedRegular w:fontKey="{00000000-0000-0000-0000-000000000000}" r:id="rId1" w:subsetted="0"/>
  </w:font>
  <w:font w:name="Roboto Mon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A">
    <w:pPr>
      <w:widowControl w:val="1"/>
      <w:tabs>
        <w:tab w:val="center" w:leader="none" w:pos="4320"/>
        <w:tab w:val="right" w:leader="none" w:pos="8640"/>
      </w:tabs>
      <w:spacing w:line="240" w:lineRule="auto"/>
      <w:rPr>
        <w:rFonts w:ascii="Trebuchet MS" w:cs="Trebuchet MS" w:eastAsia="Trebuchet MS" w:hAnsi="Trebuchet MS"/>
        <w:color w:val="3b3838"/>
        <w:sz w:val="18"/>
        <w:szCs w:val="18"/>
        <w:vertAlign w:val="subscript"/>
      </w:rPr>
    </w:pPr>
    <w:r w:rsidDel="00000000" w:rsidR="00000000" w:rsidRPr="00000000">
      <w:rPr>
        <w:rFonts w:ascii="Trebuchet MS" w:cs="Trebuchet MS" w:eastAsia="Trebuchet MS" w:hAnsi="Trebuchet MS"/>
        <w:color w:val="3b3838"/>
        <w:sz w:val="18"/>
        <w:szCs w:val="18"/>
        <w:vertAlign w:val="subscript"/>
      </w:rPr>
      <w:fldChar w:fldCharType="begin"/>
      <w:instrText xml:space="preserve">PAGE</w:instrText>
      <w:fldChar w:fldCharType="separate"/>
      <w:fldChar w:fldCharType="end"/>
    </w:r>
    <w:r w:rsidDel="00000000" w:rsidR="00000000" w:rsidRPr="00000000">
      <w:rPr>
        <w:rtl w:val="0"/>
      </w:rPr>
    </w:r>
  </w:p>
  <w:tbl>
    <w:tblPr>
      <w:tblStyle w:val="Table3"/>
      <w:tblpPr w:leftFromText="181" w:rightFromText="181" w:topFromText="0" w:bottomFromText="0" w:vertAnchor="text" w:horzAnchor="text" w:tblpX="-33" w:tblpY="1"/>
      <w:tblW w:w="8472.0" w:type="dxa"/>
      <w:jc w:val="left"/>
      <w:tblLayout w:type="fixed"/>
      <w:tblLook w:val="0400"/>
    </w:tblPr>
    <w:tblGrid>
      <w:gridCol w:w="8472"/>
      <w:tblGridChange w:id="0">
        <w:tblGrid>
          <w:gridCol w:w="8472"/>
        </w:tblGrid>
      </w:tblGridChange>
    </w:tblGrid>
    <w:tr>
      <w:trPr>
        <w:cantSplit w:val="0"/>
        <w:tblHeader w:val="0"/>
      </w:trPr>
      <w:tc>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fldChar w:fldCharType="begin"/>
            <w:instrText xml:space="preserve"> DOCPROPERTY "Classification"</w:instrText>
            <w:fldChar w:fldCharType="separate"/>
          </w: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 xml:space="preserve">CONFIDENTIAL</w:t>
          </w:r>
          <w:r w:rsidDel="00000000" w:rsidR="00000000" w:rsidRPr="00000000">
            <w:fldChar w:fldCharType="end"/>
          </w: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ab/>
          </w:r>
        </w:p>
      </w:tc>
    </w:tr>
  </w:tbl>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0" cy="25400"/>
              <wp:effectExtent b="0" l="0" r="0" t="0"/>
              <wp:wrapNone/>
              <wp:docPr id="283" name=""/>
              <a:graphic>
                <a:graphicData uri="http://schemas.microsoft.com/office/word/2010/wordprocessingShape">
                  <wps:wsp>
                    <wps:cNvCnPr/>
                    <wps:spPr>
                      <a:xfrm>
                        <a:off x="2373502" y="3780000"/>
                        <a:ext cx="5944997" cy="0"/>
                      </a:xfrm>
                      <a:prstGeom prst="straightConnector1">
                        <a:avLst/>
                      </a:prstGeom>
                      <a:noFill/>
                      <a:ln cap="flat" cmpd="sng" w="25400">
                        <a:solidFill>
                          <a:srgbClr val="464547"/>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0" cy="25400"/>
              <wp:effectExtent b="0" l="0" r="0" t="0"/>
              <wp:wrapNone/>
              <wp:docPr id="283" name="image33.png"/>
              <a:graphic>
                <a:graphicData uri="http://schemas.openxmlformats.org/drawingml/2006/picture">
                  <pic:pic>
                    <pic:nvPicPr>
                      <pic:cNvPr id="0" name="image33.png"/>
                      <pic:cNvPicPr preferRelativeResize="0"/>
                    </pic:nvPicPr>
                    <pic:blipFill>
                      <a:blip r:embed="rId1"/>
                      <a:srcRect/>
                      <a:stretch>
                        <a:fillRect/>
                      </a:stretch>
                    </pic:blipFill>
                    <pic:spPr>
                      <a:xfrm>
                        <a:off x="0" y="0"/>
                        <a:ext cx="0" cy="2540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tl w:val="0"/>
      </w:rPr>
    </w:r>
  </w:p>
  <w:tbl>
    <w:tblPr>
      <w:tblStyle w:val="Table4"/>
      <w:tblW w:w="9139.0" w:type="dxa"/>
      <w:jc w:val="left"/>
      <w:tblLayout w:type="fixed"/>
      <w:tblLook w:val="0400"/>
    </w:tblPr>
    <w:tblGrid>
      <w:gridCol w:w="1526"/>
      <w:gridCol w:w="7613"/>
      <w:tblGridChange w:id="0">
        <w:tblGrid>
          <w:gridCol w:w="1526"/>
          <w:gridCol w:w="7613"/>
        </w:tblGrid>
      </w:tblGridChange>
    </w:tblGrid>
    <w:tr>
      <w:trPr>
        <w:cantSplit w:val="0"/>
        <w:tblHeader w:val="0"/>
      </w:trPr>
      <w:tc>
        <w:tcPr>
          <w:vAlign w:val="center"/>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1"/>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1"/>
              <w:i w:val="0"/>
              <w:smallCaps w:val="0"/>
              <w:strike w:val="0"/>
              <w:color w:val="464547"/>
              <w:sz w:val="18"/>
              <w:szCs w:val="18"/>
              <w:u w:val="none"/>
              <w:shd w:fill="auto" w:val="clear"/>
              <w:vertAlign w:val="baseline"/>
              <w:rtl w:val="0"/>
            </w:rPr>
            <w:t xml:space="preserve">Legal Notice:</w:t>
          </w:r>
        </w:p>
      </w:tc>
      <w:tc>
        <w:tcPr>
          <w:vAlign w:val="center"/>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 xml:space="preserve">This document contains privileged and/or confidential information and may not be disclosed, distributed or reproduced without the prior written permission of EPAM®.</w:t>
          </w:r>
        </w:p>
      </w:tc>
    </w:tr>
    <w:tr>
      <w:trPr>
        <w:cantSplit w:val="0"/>
        <w:tblHeader w:val="0"/>
      </w:trPr>
      <w:tc>
        <w:tcPr>
          <w:gridSpan w:val="2"/>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fldChar w:fldCharType="begin"/>
            <w:instrText xml:space="preserve"> DOCPROPERTY "Classification"</w:instrText>
            <w:fldChar w:fldCharType="separate"/>
          </w: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 xml:space="preserve">CONFIDENTIAL</w:t>
          </w:r>
          <w:r w:rsidDel="00000000" w:rsidR="00000000" w:rsidRPr="00000000">
            <w:fldChar w:fldCharType="end"/>
          </w:r>
          <w:r w:rsidDel="00000000" w:rsidR="00000000" w:rsidRPr="00000000">
            <w:rPr>
              <w:rtl w:val="0"/>
            </w:rPr>
          </w:r>
        </w:p>
      </w:tc>
    </w:tr>
  </w:tbl>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0" w:right="1"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12701</wp:posOffset>
              </wp:positionH>
              <wp:positionV relativeFrom="paragraph">
                <wp:posOffset>-279399</wp:posOffset>
              </wp:positionV>
              <wp:extent cx="0" cy="25400"/>
              <wp:effectExtent b="0" l="0" r="0" t="0"/>
              <wp:wrapNone/>
              <wp:docPr id="285" name=""/>
              <a:graphic>
                <a:graphicData uri="http://schemas.microsoft.com/office/word/2010/wordprocessingShape">
                  <wps:wsp>
                    <wps:cNvCnPr/>
                    <wps:spPr>
                      <a:xfrm>
                        <a:off x="2388755" y="3780000"/>
                        <a:ext cx="5914491" cy="0"/>
                      </a:xfrm>
                      <a:prstGeom prst="straightConnector1">
                        <a:avLst/>
                      </a:prstGeom>
                      <a:noFill/>
                      <a:ln cap="flat" cmpd="sng" w="25400">
                        <a:solidFill>
                          <a:srgbClr val="464547"/>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-279399</wp:posOffset>
              </wp:positionV>
              <wp:extent cx="0" cy="25400"/>
              <wp:effectExtent b="0" l="0" r="0" t="0"/>
              <wp:wrapNone/>
              <wp:docPr id="285" name="image35.png"/>
              <a:graphic>
                <a:graphicData uri="http://schemas.openxmlformats.org/drawingml/2006/picture">
                  <pic:pic>
                    <pic:nvPicPr>
                      <pic:cNvPr id="0" name="image35.png"/>
                      <pic:cNvPicPr preferRelativeResize="0"/>
                    </pic:nvPicPr>
                    <pic:blipFill>
                      <a:blip r:embed="rId1"/>
                      <a:srcRect/>
                      <a:stretch>
                        <a:fillRect/>
                      </a:stretch>
                    </pic:blipFill>
                    <pic:spPr>
                      <a:xfrm>
                        <a:off x="0" y="0"/>
                        <a:ext cx="0" cy="2540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4">
    <w:pPr>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tbl>
    <w:tblPr>
      <w:tblStyle w:val="Table2"/>
      <w:tblW w:w="9498.0" w:type="dxa"/>
      <w:jc w:val="left"/>
      <w:tblLayout w:type="fixed"/>
      <w:tblLook w:val="0400"/>
    </w:tblPr>
    <w:tblGrid>
      <w:gridCol w:w="8121"/>
      <w:gridCol w:w="1377"/>
      <w:tblGridChange w:id="0">
        <w:tblGrid>
          <w:gridCol w:w="8121"/>
          <w:gridCol w:w="1377"/>
        </w:tblGrid>
      </w:tblGridChange>
    </w:tblGrid>
    <w:tr>
      <w:trPr>
        <w:cantSplit w:val="0"/>
        <w:tblHeader w:val="0"/>
      </w:trPr>
      <w:tc>
        <w:tcPr>
          <w:vAlign w:val="center"/>
        </w:tcPr>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tabs>
              <w:tab w:val="left" w:leader="none" w:pos="0"/>
              <w:tab w:val="right" w:leader="none" w:pos="8222"/>
            </w:tabs>
            <w:spacing w:after="0" w:before="0" w:line="240" w:lineRule="auto"/>
            <w:ind w:left="-108"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0"/>
              <w:i w:val="0"/>
              <w:smallCaps w:val="0"/>
              <w:strike w:val="0"/>
              <w:color w:val="999999"/>
              <w:sz w:val="18"/>
              <w:szCs w:val="18"/>
              <w:u w:val="none"/>
              <w:shd w:fill="auto" w:val="clear"/>
              <w:vertAlign w:val="baseline"/>
              <w:rtl w:val="0"/>
            </w:rPr>
            <w:t xml:space="preserve">Introduction to DWH and ETL</w:t>
            <w:tab/>
          </w:r>
          <w:r w:rsidDel="00000000" w:rsidR="00000000" w:rsidRPr="00000000">
            <w:rPr>
              <w:rtl w:val="0"/>
            </w:rPr>
          </w:r>
        </w:p>
      </w:tc>
      <w:tc>
        <w:tcPr>
          <w:vAlign w:val="center"/>
        </w:tcPr>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left" w:leader="none" w:pos="0"/>
              <w:tab w:val="right" w:leader="none" w:pos="8222"/>
            </w:tabs>
            <w:spacing w:after="0" w:before="0" w:line="240" w:lineRule="auto"/>
            <w:ind w:left="0"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tabs>
              <w:tab w:val="left" w:leader="none" w:pos="0"/>
              <w:tab w:val="right" w:leader="none" w:pos="8222"/>
            </w:tabs>
            <w:spacing w:after="0" w:before="0" w:line="240" w:lineRule="auto"/>
            <w:ind w:left="0"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 xml:space="preserve">Business Template</w:t>
          </w:r>
        </w:p>
      </w:tc>
      <w:tc>
        <w:tcPr>
          <w:vAlign w:val="center"/>
        </w:tcPr>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tabs>
              <w:tab w:val="left" w:leader="none" w:pos="0"/>
              <w:tab w:val="right" w:leader="none" w:pos="8222"/>
            </w:tabs>
            <w:spacing w:after="0" w:before="0" w:line="240" w:lineRule="auto"/>
            <w:ind w:left="0" w:right="0" w:firstLine="0"/>
            <w:jc w:val="righ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Pr>
            <w:drawing>
              <wp:inline distB="0" distT="0" distL="0" distR="0">
                <wp:extent cx="461010" cy="158750"/>
                <wp:effectExtent b="0" l="0" r="0" t="0"/>
                <wp:docPr id="306" name="image31.png"/>
                <a:graphic>
                  <a:graphicData uri="http://schemas.openxmlformats.org/drawingml/2006/picture">
                    <pic:pic>
                      <pic:nvPicPr>
                        <pic:cNvPr id="0" name="image31.png"/>
                        <pic:cNvPicPr preferRelativeResize="0"/>
                      </pic:nvPicPr>
                      <pic:blipFill>
                        <a:blip r:embed="rId1"/>
                        <a:srcRect b="0" l="0" r="0" t="0"/>
                        <a:stretch>
                          <a:fillRect/>
                        </a:stretch>
                      </pic:blipFill>
                      <pic:spPr>
                        <a:xfrm>
                          <a:off x="0" y="0"/>
                          <a:ext cx="461010" cy="158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9">
    <w:pPr>
      <w:keepLines w:val="1"/>
      <w:widowControl w:val="1"/>
      <w:shd w:fill="ffffff" w:val="clear"/>
      <w:spacing w:line="240" w:lineRule="auto"/>
      <w:rPr>
        <w:rFonts w:ascii="Trebuchet MS" w:cs="Trebuchet MS" w:eastAsia="Trebuchet MS" w:hAnsi="Trebuchet MS"/>
        <w:b w:val="0"/>
        <w:i w:val="0"/>
        <w:smallCaps w:val="0"/>
        <w:strike w:val="0"/>
        <w:color w:val="464547"/>
        <w:sz w:val="16"/>
        <w:szCs w:val="16"/>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0" cy="25400"/>
              <wp:effectExtent b="0" l="0" r="0" t="0"/>
              <wp:wrapNone/>
              <wp:docPr id="284" name=""/>
              <a:graphic>
                <a:graphicData uri="http://schemas.microsoft.com/office/word/2010/wordprocessingShape">
                  <wps:wsp>
                    <wps:cNvCnPr/>
                    <wps:spPr>
                      <a:xfrm>
                        <a:off x="2369692" y="3780000"/>
                        <a:ext cx="5952617" cy="0"/>
                      </a:xfrm>
                      <a:prstGeom prst="straightConnector1">
                        <a:avLst/>
                      </a:prstGeom>
                      <a:noFill/>
                      <a:ln cap="flat" cmpd="sng" w="25400">
                        <a:solidFill>
                          <a:srgbClr val="3A3838"/>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0" cy="25400"/>
              <wp:effectExtent b="0" l="0" r="0" t="0"/>
              <wp:wrapNone/>
              <wp:docPr id="284" name="image34.png"/>
              <a:graphic>
                <a:graphicData uri="http://schemas.openxmlformats.org/drawingml/2006/picture">
                  <pic:pic>
                    <pic:nvPicPr>
                      <pic:cNvPr id="0" name="image34.png"/>
                      <pic:cNvPicPr preferRelativeResize="0"/>
                    </pic:nvPicPr>
                    <pic:blipFill>
                      <a:blip r:embed="rId2"/>
                      <a:srcRect/>
                      <a:stretch>
                        <a:fillRect/>
                      </a:stretch>
                    </pic:blipFill>
                    <pic:spPr>
                      <a:xfrm>
                        <a:off x="0" y="0"/>
                        <a:ext cx="0" cy="254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
      </w:rPr>
    </w:rPrDefault>
    <w:pPrDefault>
      <w:pPr>
        <w:widowControl w:val="0"/>
        <w:spacing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2160" w:right="0" w:hanging="720"/>
      <w:jc w:val="left"/>
    </w:pPr>
    <w:rPr>
      <w:rFonts w:ascii="Arial Black" w:cs="Arial Black" w:eastAsia="Arial Black" w:hAnsi="Arial Black"/>
      <w:b w:val="0"/>
      <w:i w:val="0"/>
      <w:smallCaps w:val="1"/>
      <w:strike w:val="0"/>
      <w:color w:val="464547"/>
      <w:sz w:val="28"/>
      <w:szCs w:val="28"/>
      <w:u w:val="none"/>
      <w:shd w:fill="auto" w:val="clear"/>
      <w:vertAlign w:val="baseline"/>
    </w:rPr>
  </w:style>
  <w:style w:type="paragraph" w:styleId="Heading2">
    <w:name w:val="heading 2"/>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200" w:line="240" w:lineRule="auto"/>
      <w:ind w:left="2160" w:right="0" w:hanging="720"/>
      <w:jc w:val="left"/>
    </w:pPr>
    <w:rPr>
      <w:rFonts w:ascii="Arial Black" w:cs="Arial Black" w:eastAsia="Arial Black" w:hAnsi="Arial Black"/>
      <w:b w:val="0"/>
      <w:i w:val="0"/>
      <w:smallCaps w:val="1"/>
      <w:strike w:val="0"/>
      <w:color w:val="1a9cb0"/>
      <w:sz w:val="24"/>
      <w:szCs w:val="24"/>
      <w:u w:val="none"/>
      <w:shd w:fill="auto" w:val="clear"/>
      <w:vertAlign w:val="baseline"/>
    </w:rPr>
  </w:style>
  <w:style w:type="paragraph" w:styleId="Heading3">
    <w:name w:val="heading 3"/>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200" w:line="240" w:lineRule="auto"/>
      <w:ind w:left="2160" w:right="0" w:hanging="720"/>
      <w:jc w:val="left"/>
    </w:pPr>
    <w:rPr>
      <w:rFonts w:ascii="Arial Black" w:cs="Arial Black" w:eastAsia="Arial Black" w:hAnsi="Arial Black"/>
      <w:b w:val="1"/>
      <w:i w:val="0"/>
      <w:smallCaps w:val="0"/>
      <w:strike w:val="0"/>
      <w:color w:val="1a9cb0"/>
      <w:sz w:val="24"/>
      <w:szCs w:val="24"/>
      <w:u w:val="none"/>
      <w:shd w:fill="auto" w:val="clear"/>
      <w:vertAlign w:val="baseline"/>
    </w:rPr>
  </w:style>
  <w:style w:type="paragraph" w:styleId="Heading4">
    <w:name w:val="heading 4"/>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200" w:line="240" w:lineRule="auto"/>
      <w:ind w:left="2517" w:right="0" w:hanging="1077"/>
      <w:jc w:val="left"/>
    </w:pPr>
    <w:rPr>
      <w:rFonts w:ascii="Arial Black" w:cs="Arial Black" w:eastAsia="Arial Black" w:hAnsi="Arial Black"/>
      <w:b w:val="0"/>
      <w:i w:val="0"/>
      <w:smallCaps w:val="0"/>
      <w:strike w:val="0"/>
      <w:color w:val="1a9cb0"/>
      <w:sz w:val="22"/>
      <w:szCs w:val="22"/>
      <w:u w:val="none"/>
      <w:shd w:fill="auto" w:val="clear"/>
      <w:vertAlign w:val="baseline"/>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0"/>
      <w:keepLines w:val="0"/>
      <w:pageBreakBefore w:val="0"/>
      <w:widowControl w:val="1"/>
      <w:pBdr>
        <w:top w:space="0" w:sz="0" w:val="nil"/>
        <w:left w:space="0" w:sz="0" w:val="nil"/>
        <w:bottom w:color="a5a5a5" w:space="1" w:sz="4" w:val="single"/>
        <w:right w:space="0" w:sz="0" w:val="nil"/>
        <w:between w:space="0" w:sz="0" w:val="nil"/>
      </w:pBdr>
      <w:shd w:fill="auto" w:val="clear"/>
      <w:spacing w:after="300" w:before="240" w:line="240" w:lineRule="auto"/>
      <w:ind w:left="0" w:right="0" w:firstLine="0"/>
      <w:jc w:val="left"/>
    </w:pPr>
    <w:rPr>
      <w:rFonts w:ascii="Arial Black" w:cs="Arial Black" w:eastAsia="Arial Black" w:hAnsi="Arial Black"/>
      <w:b w:val="0"/>
      <w:i w:val="0"/>
      <w:smallCaps w:val="1"/>
      <w:strike w:val="0"/>
      <w:color w:val="464547"/>
      <w:sz w:val="40"/>
      <w:szCs w:val="40"/>
      <w:u w:val="none"/>
      <w:shd w:fill="auto" w:val="clear"/>
      <w:vertAlign w:val="baseline"/>
    </w:rPr>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rsid w:val="00500742"/>
    <w:rPr>
      <w:rFonts w:ascii="Arial Black" w:cs="Times New Roman" w:eastAsia="Times New Roman" w:hAnsi="Arial Black"/>
      <w:caps w:val="1"/>
      <w:color w:val="464547"/>
      <w:sz w:val="28"/>
      <w:szCs w:val="20"/>
    </w:rPr>
  </w:style>
  <w:style w:type="character" w:styleId="Heading2Char" w:customStyle="1">
    <w:name w:val="Heading 2 Char"/>
    <w:basedOn w:val="DefaultParagraphFont"/>
    <w:link w:val="Heading2"/>
    <w:rsid w:val="00500742"/>
    <w:rPr>
      <w:rFonts w:ascii="Arial Black" w:cs="Times New Roman" w:eastAsia="Times New Roman" w:hAnsi="Arial Black"/>
      <w:caps w:val="1"/>
      <w:color w:val="1a9cb0"/>
      <w:sz w:val="24"/>
      <w:szCs w:val="20"/>
    </w:rPr>
  </w:style>
  <w:style w:type="character" w:styleId="Heading3Char" w:customStyle="1">
    <w:name w:val="Heading 3 Char"/>
    <w:basedOn w:val="DefaultParagraphFont"/>
    <w:link w:val="Heading3"/>
    <w:rsid w:val="00500742"/>
    <w:rPr>
      <w:rFonts w:ascii="Arial Black" w:cs="Times New Roman" w:eastAsia="Times New Roman" w:hAnsi="Arial Black"/>
      <w:b w:val="1"/>
      <w:color w:val="1a9cb0"/>
      <w:sz w:val="24"/>
      <w:szCs w:val="20"/>
    </w:rPr>
  </w:style>
  <w:style w:type="character" w:styleId="Heading4Char" w:customStyle="1">
    <w:name w:val="Heading 4 Char"/>
    <w:basedOn w:val="DefaultParagraphFont"/>
    <w:link w:val="Heading4"/>
    <w:rsid w:val="00500742"/>
    <w:rPr>
      <w:rFonts w:ascii="Arial Black" w:cs="Times New Roman" w:eastAsia="Times New Roman" w:hAnsi="Arial Black"/>
      <w:color w:val="1a9cb0"/>
      <w:szCs w:val="20"/>
    </w:rPr>
  </w:style>
  <w:style w:type="paragraph" w:styleId="BodyText">
    <w:name w:val="Body Text"/>
    <w:link w:val="BodyTextChar"/>
    <w:qFormat w:val="1"/>
    <w:rsid w:val="00500742"/>
    <w:pPr>
      <w:keepLines w:val="1"/>
      <w:spacing w:after="0" w:before="120" w:line="240" w:lineRule="auto"/>
    </w:pPr>
    <w:rPr>
      <w:rFonts w:ascii="Trebuchet MS" w:cs="Times New Roman" w:eastAsia="Times New Roman" w:hAnsi="Trebuchet MS"/>
      <w:color w:val="464547"/>
      <w:sz w:val="20"/>
      <w:szCs w:val="20"/>
    </w:rPr>
  </w:style>
  <w:style w:type="character" w:styleId="BodyTextChar" w:customStyle="1">
    <w:name w:val="Body Text Char"/>
    <w:basedOn w:val="DefaultParagraphFont"/>
    <w:link w:val="BodyText"/>
    <w:rsid w:val="00500742"/>
    <w:rPr>
      <w:rFonts w:ascii="Trebuchet MS" w:cs="Times New Roman" w:eastAsia="Times New Roman" w:hAnsi="Trebuchet MS"/>
      <w:color w:val="464547"/>
      <w:sz w:val="20"/>
      <w:szCs w:val="20"/>
    </w:rPr>
  </w:style>
  <w:style w:type="paragraph" w:styleId="Footer">
    <w:name w:val="footer"/>
    <w:link w:val="FooterChar"/>
    <w:qFormat w:val="1"/>
    <w:rsid w:val="00500742"/>
    <w:pPr>
      <w:widowControl w:val="0"/>
      <w:tabs>
        <w:tab w:val="right" w:pos="9214"/>
      </w:tabs>
      <w:spacing w:after="120" w:before="120" w:line="240" w:lineRule="atLeast"/>
      <w:ind w:left="-113"/>
    </w:pPr>
    <w:rPr>
      <w:rFonts w:ascii="Trebuchet MS" w:cs="Times New Roman" w:eastAsia="Times New Roman" w:hAnsi="Trebuchet MS"/>
      <w:color w:val="464547"/>
      <w:sz w:val="18"/>
      <w:szCs w:val="18"/>
    </w:rPr>
  </w:style>
  <w:style w:type="character" w:styleId="FooterChar" w:customStyle="1">
    <w:name w:val="Footer Char"/>
    <w:basedOn w:val="DefaultParagraphFont"/>
    <w:link w:val="Footer"/>
    <w:rsid w:val="00500742"/>
    <w:rPr>
      <w:rFonts w:ascii="Trebuchet MS" w:cs="Times New Roman" w:eastAsia="Times New Roman" w:hAnsi="Trebuchet MS"/>
      <w:color w:val="464547"/>
      <w:sz w:val="18"/>
      <w:szCs w:val="18"/>
    </w:rPr>
  </w:style>
  <w:style w:type="paragraph" w:styleId="Header">
    <w:name w:val="header"/>
    <w:link w:val="HeaderChar"/>
    <w:qFormat w:val="1"/>
    <w:rsid w:val="00500742"/>
    <w:pPr>
      <w:tabs>
        <w:tab w:val="left" w:pos="0"/>
        <w:tab w:val="right" w:pos="8222"/>
      </w:tabs>
      <w:spacing w:after="0" w:line="240" w:lineRule="auto"/>
    </w:pPr>
    <w:rPr>
      <w:rFonts w:ascii="Trebuchet MS" w:cs="Times New Roman" w:eastAsia="MS Gothic" w:hAnsi="Trebuchet MS"/>
      <w:color w:val="464547"/>
      <w:sz w:val="18"/>
      <w:szCs w:val="20"/>
    </w:rPr>
  </w:style>
  <w:style w:type="character" w:styleId="HeaderChar" w:customStyle="1">
    <w:name w:val="Header Char"/>
    <w:basedOn w:val="DefaultParagraphFont"/>
    <w:link w:val="Header"/>
    <w:rsid w:val="00500742"/>
    <w:rPr>
      <w:rFonts w:ascii="Trebuchet MS" w:cs="Times New Roman" w:eastAsia="MS Gothic" w:hAnsi="Trebuchet MS"/>
      <w:color w:val="464547"/>
      <w:sz w:val="18"/>
      <w:szCs w:val="20"/>
    </w:rPr>
  </w:style>
  <w:style w:type="character" w:styleId="Hyperlink">
    <w:name w:val="Hyperlink"/>
    <w:basedOn w:val="DefaultParagraphFont"/>
    <w:uiPriority w:val="99"/>
    <w:qFormat w:val="1"/>
    <w:rsid w:val="00500742"/>
    <w:rPr>
      <w:rFonts w:ascii="Trebuchet MS" w:hAnsi="Trebuchet MS"/>
      <w:color w:val="1a9cb0"/>
      <w:sz w:val="20"/>
      <w:u w:val="single"/>
    </w:rPr>
  </w:style>
  <w:style w:type="character" w:styleId="PageNumber">
    <w:name w:val="page number"/>
    <w:basedOn w:val="DefaultParagraphFont"/>
    <w:uiPriority w:val="1"/>
    <w:semiHidden w:val="1"/>
    <w:rsid w:val="00500742"/>
    <w:rPr>
      <w:rFonts w:ascii="Trebuchet MS" w:hAnsi="Trebuchet MS"/>
      <w:color w:val="3b3838" w:themeColor="background2" w:themeShade="000040"/>
      <w:position w:val="-6"/>
      <w:sz w:val="20"/>
    </w:rPr>
  </w:style>
  <w:style w:type="character" w:styleId="TitleChar" w:customStyle="1">
    <w:name w:val="Title Char"/>
    <w:basedOn w:val="DefaultParagraphFont"/>
    <w:link w:val="Title"/>
    <w:rsid w:val="00500742"/>
    <w:rPr>
      <w:rFonts w:ascii="Arial Black" w:cs="Times New Roman" w:hAnsi="Arial Black" w:eastAsiaTheme="minorEastAsia"/>
      <w:caps w:val="1"/>
      <w:color w:val="464547"/>
      <w:sz w:val="40"/>
      <w:szCs w:val="20"/>
    </w:rPr>
  </w:style>
  <w:style w:type="paragraph" w:styleId="TOC1">
    <w:name w:val="toc 1"/>
    <w:next w:val="BodyText"/>
    <w:uiPriority w:val="39"/>
    <w:qFormat w:val="1"/>
    <w:rsid w:val="00500742"/>
    <w:pPr>
      <w:spacing w:after="0" w:line="240" w:lineRule="auto"/>
    </w:pPr>
    <w:rPr>
      <w:rFonts w:ascii="Trebuchet MS" w:cs="Times New Roman" w:eastAsia="Times New Roman" w:hAnsi="Trebuchet MS"/>
      <w:bCs w:val="1"/>
      <w:caps w:val="1"/>
      <w:color w:val="3b3838" w:themeColor="background2" w:themeShade="000040"/>
      <w:sz w:val="20"/>
      <w:szCs w:val="24"/>
    </w:rPr>
  </w:style>
  <w:style w:type="paragraph" w:styleId="CommentText">
    <w:name w:val="annotation text"/>
    <w:basedOn w:val="Normal"/>
    <w:link w:val="CommentTextChar"/>
    <w:uiPriority w:val="99"/>
    <w:semiHidden w:val="1"/>
    <w:unhideWhenUsed w:val="1"/>
    <w:rsid w:val="00500742"/>
    <w:pPr>
      <w:spacing w:line="240" w:lineRule="auto"/>
    </w:pPr>
  </w:style>
  <w:style w:type="character" w:styleId="CommentTextChar" w:customStyle="1">
    <w:name w:val="Comment Text Char"/>
    <w:basedOn w:val="DefaultParagraphFont"/>
    <w:link w:val="CommentText"/>
    <w:uiPriority w:val="99"/>
    <w:semiHidden w:val="1"/>
    <w:rsid w:val="00500742"/>
    <w:rPr>
      <w:rFonts w:ascii="Times New Roman" w:cs="Times New Roman" w:eastAsia="Times New Roman" w:hAnsi="Times New Roman"/>
      <w:sz w:val="20"/>
      <w:szCs w:val="20"/>
    </w:rPr>
  </w:style>
  <w:style w:type="paragraph" w:styleId="CommentSubject">
    <w:name w:val="annotation subject"/>
    <w:link w:val="CommentSubjectChar"/>
    <w:qFormat w:val="1"/>
    <w:rsid w:val="00500742"/>
    <w:pPr>
      <w:spacing w:after="120" w:before="120" w:line="240" w:lineRule="auto"/>
    </w:pPr>
    <w:rPr>
      <w:rFonts w:ascii="Arial Black" w:cs="Times New Roman" w:eastAsia="Times New Roman" w:hAnsi="Arial Black"/>
      <w:bCs w:val="1"/>
      <w:color w:val="464547"/>
      <w:sz w:val="28"/>
      <w:szCs w:val="20"/>
    </w:rPr>
  </w:style>
  <w:style w:type="character" w:styleId="CommentSubjectChar" w:customStyle="1">
    <w:name w:val="Comment Subject Char"/>
    <w:basedOn w:val="CommentTextChar"/>
    <w:link w:val="CommentSubject"/>
    <w:rsid w:val="00500742"/>
    <w:rPr>
      <w:rFonts w:ascii="Arial Black" w:cs="Times New Roman" w:eastAsia="Times New Roman" w:hAnsi="Arial Black"/>
      <w:bCs w:val="1"/>
      <w:color w:val="464547"/>
      <w:sz w:val="28"/>
      <w:szCs w:val="20"/>
    </w:rPr>
  </w:style>
  <w:style w:type="paragraph" w:styleId="TOCHeading">
    <w:name w:val="TOC Heading"/>
    <w:next w:val="BodyText"/>
    <w:uiPriority w:val="39"/>
    <w:unhideWhenUsed w:val="1"/>
    <w:qFormat w:val="1"/>
    <w:rsid w:val="00500742"/>
    <w:pPr>
      <w:keepLines w:val="1"/>
      <w:spacing w:after="0" w:line="240" w:lineRule="auto"/>
      <w:jc w:val="center"/>
    </w:pPr>
    <w:rPr>
      <w:rFonts w:ascii="Arial Black" w:hAnsi="Arial Black" w:cstheme="majorBidi" w:eastAsiaTheme="majorEastAsia"/>
      <w:b w:val="1"/>
      <w:caps w:val="1"/>
      <w:color w:val="464547"/>
      <w:sz w:val="28"/>
      <w:szCs w:val="32"/>
    </w:rPr>
  </w:style>
  <w:style w:type="paragraph" w:styleId="ProjectName" w:customStyle="1">
    <w:name w:val="ProjectName"/>
    <w:link w:val="ProjectNameChar"/>
    <w:qFormat w:val="1"/>
    <w:rsid w:val="00500742"/>
    <w:pPr>
      <w:keepNext w:val="1"/>
      <w:keepLines w:val="1"/>
      <w:tabs>
        <w:tab w:val="left" w:pos="0"/>
      </w:tabs>
      <w:spacing w:after="120" w:before="120" w:line="240" w:lineRule="auto"/>
    </w:pPr>
    <w:rPr>
      <w:rFonts w:ascii="Arial Black" w:cs="Times New Roman" w:eastAsia="Times New Roman" w:hAnsi="Arial Black"/>
      <w:color w:val="464547"/>
      <w:kern w:val="28"/>
      <w:sz w:val="28"/>
      <w:szCs w:val="28"/>
    </w:rPr>
  </w:style>
  <w:style w:type="character" w:styleId="ProjectNameChar" w:customStyle="1">
    <w:name w:val="ProjectName Char"/>
    <w:basedOn w:val="DefaultParagraphFont"/>
    <w:link w:val="ProjectName"/>
    <w:rsid w:val="00500742"/>
    <w:rPr>
      <w:rFonts w:ascii="Arial Black" w:cs="Times New Roman" w:eastAsia="Times New Roman" w:hAnsi="Arial Black"/>
      <w:color w:val="464547"/>
      <w:kern w:val="28"/>
      <w:sz w:val="28"/>
      <w:szCs w:val="28"/>
    </w:rPr>
  </w:style>
  <w:style w:type="numbering" w:styleId="Headings" w:customStyle="1">
    <w:name w:val="Headings"/>
    <w:uiPriority w:val="99"/>
    <w:rsid w:val="00500742"/>
    <w:pPr>
      <w:numPr>
        <w:numId w:val="1"/>
      </w:numPr>
    </w:pPr>
  </w:style>
  <w:style w:type="paragraph" w:styleId="TOC2">
    <w:name w:val="toc 2"/>
    <w:basedOn w:val="Normal"/>
    <w:next w:val="Normal"/>
    <w:autoRedefine w:val="1"/>
    <w:uiPriority w:val="39"/>
    <w:unhideWhenUsed w:val="1"/>
    <w:rsid w:val="00500742"/>
    <w:pPr>
      <w:spacing w:after="100"/>
      <w:ind w:left="200"/>
    </w:pPr>
  </w:style>
  <w:style w:type="paragraph" w:styleId="ListParagraph">
    <w:name w:val="List Paragraph"/>
    <w:basedOn w:val="Normal"/>
    <w:uiPriority w:val="34"/>
    <w:qFormat w:val="1"/>
    <w:rsid w:val="00500742"/>
    <w:pPr>
      <w:ind w:left="720"/>
      <w:contextualSpacing w:val="1"/>
    </w:pPr>
  </w:style>
  <w:style w:type="paragraph" w:styleId="ListBullet">
    <w:name w:val="List Bullet"/>
    <w:semiHidden w:val="1"/>
    <w:unhideWhenUsed w:val="1"/>
    <w:qFormat w:val="1"/>
    <w:rsid w:val="00D61C9C"/>
    <w:pPr>
      <w:numPr>
        <w:numId w:val="10"/>
      </w:numPr>
      <w:spacing w:after="0" w:before="120" w:line="240" w:lineRule="auto"/>
    </w:pPr>
    <w:rPr>
      <w:rFonts w:ascii="Trebuchet MS" w:cs="Times New Roman" w:eastAsia="Times New Roman" w:hAnsi="Trebuchet MS"/>
      <w:color w:val="3b3838" w:themeColor="background2" w:themeShade="000040"/>
      <w:sz w:val="20"/>
      <w:szCs w:val="20"/>
    </w:rPr>
  </w:style>
  <w:style w:type="paragraph" w:styleId="ListNumber">
    <w:name w:val="List Number"/>
    <w:unhideWhenUsed w:val="1"/>
    <w:qFormat w:val="1"/>
    <w:rsid w:val="00D61C9C"/>
    <w:pPr>
      <w:keepNext w:val="1"/>
      <w:numPr>
        <w:numId w:val="13"/>
      </w:numPr>
      <w:spacing w:after="0" w:before="120" w:line="240" w:lineRule="auto"/>
    </w:pPr>
    <w:rPr>
      <w:rFonts w:ascii="Trebuchet MS" w:cs="Times New Roman" w:eastAsia="Times New Roman" w:hAnsi="Trebuchet MS"/>
      <w:color w:val="3b3838" w:themeColor="background2" w:themeShade="000040"/>
      <w:sz w:val="20"/>
      <w:szCs w:val="20"/>
    </w:rPr>
  </w:style>
  <w:style w:type="paragraph" w:styleId="ListBullet2">
    <w:name w:val="List Bullet 2"/>
    <w:semiHidden w:val="1"/>
    <w:unhideWhenUsed w:val="1"/>
    <w:qFormat w:val="1"/>
    <w:rsid w:val="00D61C9C"/>
    <w:pPr>
      <w:numPr>
        <w:ilvl w:val="1"/>
        <w:numId w:val="10"/>
      </w:numPr>
      <w:spacing w:after="0" w:before="120" w:line="240" w:lineRule="auto"/>
    </w:pPr>
    <w:rPr>
      <w:rFonts w:ascii="Trebuchet MS" w:cs="Times New Roman" w:eastAsia="Times New Roman" w:hAnsi="Trebuchet MS"/>
      <w:color w:val="3b3838" w:themeColor="background2" w:themeShade="000040"/>
      <w:sz w:val="20"/>
      <w:szCs w:val="20"/>
    </w:rPr>
  </w:style>
  <w:style w:type="paragraph" w:styleId="ListBullet3">
    <w:name w:val="List Bullet 3"/>
    <w:semiHidden w:val="1"/>
    <w:unhideWhenUsed w:val="1"/>
    <w:qFormat w:val="1"/>
    <w:rsid w:val="00D61C9C"/>
    <w:pPr>
      <w:numPr>
        <w:ilvl w:val="2"/>
        <w:numId w:val="10"/>
      </w:numPr>
      <w:tabs>
        <w:tab w:val="left" w:pos="1418"/>
      </w:tabs>
      <w:spacing w:after="0" w:before="120" w:line="240" w:lineRule="auto"/>
    </w:pPr>
    <w:rPr>
      <w:rFonts w:ascii="Trebuchet MS" w:cs="Times New Roman" w:eastAsia="Times New Roman" w:hAnsi="Trebuchet MS"/>
      <w:color w:val="3b3838" w:themeColor="background2" w:themeShade="000040"/>
      <w:sz w:val="20"/>
      <w:szCs w:val="20"/>
    </w:rPr>
  </w:style>
  <w:style w:type="numbering" w:styleId="BulletList" w:customStyle="1">
    <w:name w:val="BulletList"/>
    <w:uiPriority w:val="99"/>
    <w:rsid w:val="00D61C9C"/>
    <w:pPr>
      <w:numPr>
        <w:numId w:val="10"/>
      </w:numPr>
    </w:pPr>
  </w:style>
  <w:style w:type="numbering" w:styleId="NumberList" w:customStyle="1">
    <w:name w:val="NumberList"/>
    <w:uiPriority w:val="99"/>
    <w:rsid w:val="00D61C9C"/>
    <w:pPr>
      <w:numPr>
        <w:numId w:val="13"/>
      </w:numPr>
    </w:pPr>
  </w:style>
  <w:style w:type="paragraph" w:styleId="TOC3">
    <w:name w:val="toc 3"/>
    <w:basedOn w:val="Normal"/>
    <w:next w:val="Normal"/>
    <w:autoRedefine w:val="1"/>
    <w:uiPriority w:val="39"/>
    <w:unhideWhenUsed w:val="1"/>
    <w:rsid w:val="00974743"/>
    <w:pPr>
      <w:spacing w:after="100"/>
      <w:ind w:left="400"/>
    </w:pPr>
  </w:style>
  <w:style w:type="paragraph" w:styleId="TableText" w:customStyle="1">
    <w:name w:val="Table_Text"/>
    <w:basedOn w:val="Normal"/>
    <w:qFormat w:val="1"/>
    <w:rsid w:val="00C901A0"/>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after="40" w:before="40" w:line="200" w:lineRule="atLeast"/>
    </w:pPr>
    <w:rPr>
      <w:rFonts w:ascii="Arial" w:hAnsi="Arial"/>
      <w:sz w:val="18"/>
      <w:lang w:val="en-GB"/>
    </w:rPr>
  </w:style>
  <w:style w:type="paragraph" w:styleId="TableHeading" w:customStyle="1">
    <w:name w:val="Table_Heading"/>
    <w:basedOn w:val="TableText"/>
    <w:rsid w:val="00C901A0"/>
    <w:pPr>
      <w:spacing w:after="80"/>
      <w:jc w:val="center"/>
    </w:pPr>
    <w:rPr>
      <w:rFonts w:cs="Arial"/>
      <w:b w:val="1"/>
      <w:bCs w:val="1"/>
      <w:sz w:val="16"/>
      <w:szCs w:val="16"/>
    </w:rPr>
  </w:style>
  <w:style w:type="table" w:styleId="TableList4">
    <w:name w:val="Table List 4"/>
    <w:basedOn w:val="TableNormal"/>
    <w:rsid w:val="00C901A0"/>
    <w:pPr>
      <w:widowControl w:val="0"/>
      <w:spacing w:after="0" w:line="240" w:lineRule="atLeast"/>
    </w:pPr>
    <w:rPr>
      <w:rFonts w:ascii="Times New Roman" w:cs="Times New Roman" w:eastAsia="Times New Roman" w:hAnsi="Times New Roman"/>
      <w:sz w:val="20"/>
      <w:szCs w:val="20"/>
    </w:rPr>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val="1"/>
        <w:bCs w:val="1"/>
        <w:color w:val="ffffff"/>
      </w:rPr>
      <w:tblPr/>
      <w:tcPr>
        <w:tcBorders>
          <w:bottom w:color="000000" w:space="0" w:sz="12" w:val="single"/>
          <w:tl2br w:color="auto" w:space="0" w:sz="0" w:val="none"/>
          <w:tr2bl w:color="auto" w:space="0" w:sz="0" w:val="none"/>
        </w:tcBorders>
        <w:shd w:color="808080" w:fill="ffffff" w:val="solid"/>
      </w:tcPr>
    </w:tblStyle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20" Type="http://schemas.openxmlformats.org/officeDocument/2006/relationships/image" Target="media/image16.png"/><Relationship Id="rId22" Type="http://schemas.openxmlformats.org/officeDocument/2006/relationships/image" Target="media/image14.png"/><Relationship Id="rId21" Type="http://schemas.openxmlformats.org/officeDocument/2006/relationships/image" Target="media/image8.png"/><Relationship Id="rId24" Type="http://schemas.openxmlformats.org/officeDocument/2006/relationships/image" Target="media/image9.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10.png"/><Relationship Id="rId25" Type="http://schemas.openxmlformats.org/officeDocument/2006/relationships/image" Target="media/image2.png"/><Relationship Id="rId28" Type="http://schemas.openxmlformats.org/officeDocument/2006/relationships/image" Target="media/image11.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png"/><Relationship Id="rId7" Type="http://schemas.openxmlformats.org/officeDocument/2006/relationships/image" Target="media/image25.png"/><Relationship Id="rId8" Type="http://schemas.openxmlformats.org/officeDocument/2006/relationships/image" Target="media/image28.png"/><Relationship Id="rId31" Type="http://schemas.openxmlformats.org/officeDocument/2006/relationships/image" Target="media/image7.png"/><Relationship Id="rId30" Type="http://schemas.openxmlformats.org/officeDocument/2006/relationships/image" Target="media/image15.png"/><Relationship Id="rId11" Type="http://schemas.openxmlformats.org/officeDocument/2006/relationships/image" Target="media/image19.png"/><Relationship Id="rId33" Type="http://schemas.openxmlformats.org/officeDocument/2006/relationships/image" Target="media/image27.png"/><Relationship Id="rId10" Type="http://schemas.openxmlformats.org/officeDocument/2006/relationships/image" Target="media/image13.png"/><Relationship Id="rId32" Type="http://schemas.openxmlformats.org/officeDocument/2006/relationships/image" Target="media/image4.png"/><Relationship Id="rId13" Type="http://schemas.openxmlformats.org/officeDocument/2006/relationships/image" Target="media/image20.png"/><Relationship Id="rId35" Type="http://schemas.openxmlformats.org/officeDocument/2006/relationships/image" Target="media/image5.png"/><Relationship Id="rId12" Type="http://schemas.openxmlformats.org/officeDocument/2006/relationships/image" Target="media/image12.png"/><Relationship Id="rId34" Type="http://schemas.openxmlformats.org/officeDocument/2006/relationships/image" Target="media/image6.png"/><Relationship Id="rId15" Type="http://schemas.openxmlformats.org/officeDocument/2006/relationships/image" Target="media/image30.png"/><Relationship Id="rId37" Type="http://schemas.openxmlformats.org/officeDocument/2006/relationships/image" Target="media/image22.png"/><Relationship Id="rId14" Type="http://schemas.openxmlformats.org/officeDocument/2006/relationships/image" Target="media/image18.png"/><Relationship Id="rId36" Type="http://schemas.openxmlformats.org/officeDocument/2006/relationships/image" Target="media/image32.png"/><Relationship Id="rId17" Type="http://schemas.openxmlformats.org/officeDocument/2006/relationships/image" Target="media/image26.png"/><Relationship Id="rId39" Type="http://schemas.openxmlformats.org/officeDocument/2006/relationships/footer" Target="footer1.xml"/><Relationship Id="rId16" Type="http://schemas.openxmlformats.org/officeDocument/2006/relationships/image" Target="media/image23.png"/><Relationship Id="rId38" Type="http://schemas.openxmlformats.org/officeDocument/2006/relationships/header" Target="header1.xml"/><Relationship Id="rId19" Type="http://schemas.openxmlformats.org/officeDocument/2006/relationships/image" Target="media/image17.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 Id="rId2" Type="http://schemas.openxmlformats.org/officeDocument/2006/relationships/font" Target="fonts/RobotoMono-regular.ttf"/><Relationship Id="rId3" Type="http://schemas.openxmlformats.org/officeDocument/2006/relationships/font" Target="fonts/RobotoMono-bold.ttf"/><Relationship Id="rId4" Type="http://schemas.openxmlformats.org/officeDocument/2006/relationships/font" Target="fonts/RobotoMono-italic.ttf"/><Relationship Id="rId5" Type="http://schemas.openxmlformats.org/officeDocument/2006/relationships/font" Target="fonts/RobotoMon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4.png"/></Relationships>
</file>

<file path=word/_rels/footer2.xml.rels><?xml version="1.0" encoding="UTF-8" standalone="yes"?><Relationships xmlns="http://schemas.openxmlformats.org/package/2006/relationships"><Relationship Id="rId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 Id="rId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1TkFpWSuqyo16OYB+CTvcGqoAA==">CgMxLjAyDmgubDJxMjNzZHE3MWZiMg5oLnVoMXU0bnN5dnVuMjIOaC50YnRoYjI5eDd6NHgyDmguajVqZ2M5NDJrNmdlMg5oLjJ3Y2tlMnc1ajN0YjgAciExbUs2RTBCbUxWcHBmVTZnc0dJcjNkR3l4WWlMSUdrSV8=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2019-09-01T10:25:00Z</dcterms:created>
  <dc:creator>Siarhei Drazdou</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ID">
    <vt:lpwstr>&lt;ClientID&gt;-&lt;ProductID&gt;</vt:lpwstr>
  </property>
  <property fmtid="{D5CDD505-2E9C-101B-9397-08002B2CF9AE}" pid="3" name="ContentTypeId">
    <vt:lpwstr>0x010100B3483E581E535547A5C5133F57803043</vt:lpwstr>
  </property>
  <property fmtid="{D5CDD505-2E9C-101B-9397-08002B2CF9AE}" pid="4" name="Classification">
    <vt:lpwstr>Confidential</vt:lpwstr>
  </property>
  <property fmtid="{D5CDD505-2E9C-101B-9397-08002B2CF9AE}" pid="5" name="Order">
    <vt:r8>633900.0</vt:r8>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itle">
    <vt:lpwstr>Jackpot Insights</vt:lpwstr>
  </property>
</Properties>
</file>